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15950F">
      <w:pPr>
        <w:adjustRightInd w:val="0"/>
        <w:snapToGrid w:val="0"/>
        <w:spacing w:line="360" w:lineRule="auto"/>
        <w:jc w:val="both"/>
        <w:rPr>
          <w:rFonts w:hint="eastAsia" w:ascii="华文中宋" w:hAnsi="华文中宋" w:eastAsia="华文中宋" w:cs="华文中宋"/>
          <w:sz w:val="56"/>
          <w:szCs w:val="56"/>
          <w:lang w:val="en-US" w:eastAsia="zh-CN"/>
        </w:rPr>
      </w:pPr>
      <w:bookmarkStart w:id="0" w:name="_Toc3117"/>
    </w:p>
    <w:p w14:paraId="453DC4CA">
      <w:pPr>
        <w:adjustRightInd w:val="0"/>
        <w:snapToGrid w:val="0"/>
        <w:spacing w:line="360" w:lineRule="auto"/>
        <w:jc w:val="both"/>
        <w:rPr>
          <w:rFonts w:hint="eastAsia" w:ascii="华文中宋" w:hAnsi="华文中宋" w:eastAsia="华文中宋" w:cs="华文中宋"/>
          <w:sz w:val="56"/>
          <w:szCs w:val="56"/>
          <w:lang w:val="en-US" w:eastAsia="zh-CN"/>
        </w:rPr>
      </w:pPr>
    </w:p>
    <w:p w14:paraId="68B0464B">
      <w:pPr>
        <w:adjustRightInd w:val="0"/>
        <w:snapToGrid w:val="0"/>
        <w:spacing w:line="360" w:lineRule="auto"/>
        <w:jc w:val="center"/>
        <w:rPr>
          <w:rFonts w:hint="eastAsia" w:ascii="华文中宋" w:hAnsi="华文中宋" w:eastAsia="华文中宋" w:cs="华文中宋"/>
          <w:sz w:val="56"/>
          <w:szCs w:val="56"/>
          <w:lang w:eastAsia="zh-CN"/>
        </w:rPr>
      </w:pPr>
      <w:r>
        <w:rPr>
          <w:rFonts w:hint="eastAsia" w:ascii="华文中宋" w:hAnsi="华文中宋" w:eastAsia="华文中宋" w:cs="华文中宋"/>
          <w:sz w:val="56"/>
          <w:szCs w:val="56"/>
          <w:lang w:val="en-US" w:eastAsia="zh-CN"/>
        </w:rPr>
        <w:t>北京市物业管理服务政府采购需求标准指引</w:t>
      </w:r>
      <w:r>
        <w:rPr>
          <w:rFonts w:hint="eastAsia" w:ascii="华文中宋" w:hAnsi="华文中宋" w:eastAsia="华文中宋" w:cs="华文中宋"/>
          <w:sz w:val="56"/>
          <w:szCs w:val="56"/>
          <w:lang w:eastAsia="zh-CN"/>
        </w:rPr>
        <w:t>（学校</w:t>
      </w:r>
      <w:r>
        <w:rPr>
          <w:rFonts w:hint="eastAsia" w:ascii="华文中宋" w:hAnsi="华文中宋" w:eastAsia="华文中宋" w:cs="华文中宋"/>
          <w:sz w:val="56"/>
          <w:szCs w:val="56"/>
        </w:rPr>
        <w:t>类</w:t>
      </w:r>
      <w:r>
        <w:rPr>
          <w:rFonts w:hint="eastAsia" w:ascii="华文中宋" w:hAnsi="华文中宋" w:eastAsia="华文中宋" w:cs="华文中宋"/>
          <w:sz w:val="56"/>
          <w:szCs w:val="56"/>
          <w:lang w:eastAsia="zh-CN"/>
        </w:rPr>
        <w:t>）（</w:t>
      </w:r>
      <w:r>
        <w:rPr>
          <w:rFonts w:hint="eastAsia" w:ascii="华文中宋" w:hAnsi="华文中宋" w:eastAsia="华文中宋" w:cs="华文中宋"/>
          <w:sz w:val="56"/>
          <w:szCs w:val="56"/>
          <w:lang w:val="en-US" w:eastAsia="zh-CN"/>
        </w:rPr>
        <w:t>试行</w:t>
      </w:r>
      <w:r>
        <w:rPr>
          <w:rFonts w:hint="eastAsia" w:ascii="华文中宋" w:hAnsi="华文中宋" w:eastAsia="华文中宋" w:cs="华文中宋"/>
          <w:sz w:val="56"/>
          <w:szCs w:val="56"/>
          <w:lang w:eastAsia="zh-CN"/>
        </w:rPr>
        <w:t>）</w:t>
      </w:r>
    </w:p>
    <w:p w14:paraId="0AAF4BED">
      <w:pPr>
        <w:pStyle w:val="2"/>
        <w:adjustRightInd w:val="0"/>
        <w:snapToGrid w:val="0"/>
        <w:spacing w:line="360" w:lineRule="auto"/>
        <w:rPr>
          <w:rFonts w:ascii="华文中宋" w:hAnsi="华文中宋" w:eastAsia="华文中宋" w:cs="华文中宋"/>
          <w:sz w:val="21"/>
          <w:szCs w:val="44"/>
        </w:rPr>
      </w:pPr>
    </w:p>
    <w:p w14:paraId="5E2786B5">
      <w:pPr>
        <w:pStyle w:val="2"/>
        <w:adjustRightInd w:val="0"/>
        <w:snapToGrid w:val="0"/>
        <w:spacing w:line="360" w:lineRule="auto"/>
        <w:rPr>
          <w:rFonts w:ascii="华文中宋" w:hAnsi="华文中宋" w:eastAsia="华文中宋" w:cs="华文中宋"/>
          <w:sz w:val="21"/>
          <w:szCs w:val="44"/>
        </w:rPr>
      </w:pPr>
    </w:p>
    <w:p w14:paraId="666FC582">
      <w:pPr>
        <w:pStyle w:val="2"/>
        <w:adjustRightInd w:val="0"/>
        <w:snapToGrid w:val="0"/>
        <w:spacing w:line="360" w:lineRule="auto"/>
        <w:rPr>
          <w:rFonts w:ascii="华文中宋" w:hAnsi="华文中宋" w:eastAsia="华文中宋" w:cs="华文中宋"/>
          <w:sz w:val="21"/>
          <w:szCs w:val="44"/>
        </w:rPr>
      </w:pPr>
    </w:p>
    <w:p w14:paraId="08B3D9F7">
      <w:pPr>
        <w:pStyle w:val="2"/>
        <w:adjustRightInd w:val="0"/>
        <w:snapToGrid w:val="0"/>
        <w:spacing w:line="360" w:lineRule="auto"/>
        <w:rPr>
          <w:rFonts w:ascii="华文中宋" w:hAnsi="华文中宋" w:eastAsia="华文中宋" w:cs="华文中宋"/>
          <w:sz w:val="21"/>
          <w:szCs w:val="44"/>
        </w:rPr>
      </w:pPr>
    </w:p>
    <w:p w14:paraId="156ED6F8">
      <w:pPr>
        <w:pStyle w:val="2"/>
        <w:adjustRightInd w:val="0"/>
        <w:snapToGrid w:val="0"/>
        <w:spacing w:line="360" w:lineRule="auto"/>
        <w:rPr>
          <w:rFonts w:ascii="华文中宋" w:hAnsi="华文中宋" w:eastAsia="华文中宋" w:cs="华文中宋"/>
          <w:sz w:val="21"/>
          <w:szCs w:val="44"/>
        </w:rPr>
      </w:pPr>
    </w:p>
    <w:p w14:paraId="50111125">
      <w:pPr>
        <w:pStyle w:val="2"/>
        <w:adjustRightInd w:val="0"/>
        <w:snapToGrid w:val="0"/>
        <w:spacing w:line="360" w:lineRule="auto"/>
        <w:rPr>
          <w:rFonts w:ascii="华文中宋" w:hAnsi="华文中宋" w:eastAsia="华文中宋" w:cs="华文中宋"/>
          <w:sz w:val="21"/>
          <w:szCs w:val="44"/>
        </w:rPr>
      </w:pPr>
    </w:p>
    <w:p w14:paraId="4A392677">
      <w:pPr>
        <w:pStyle w:val="2"/>
        <w:adjustRightInd w:val="0"/>
        <w:snapToGrid w:val="0"/>
        <w:spacing w:line="360" w:lineRule="auto"/>
        <w:ind w:left="0"/>
        <w:rPr>
          <w:rFonts w:hint="eastAsia" w:ascii="华文中宋" w:hAnsi="华文中宋" w:eastAsia="华文中宋" w:cs="华文中宋"/>
          <w:sz w:val="21"/>
          <w:szCs w:val="44"/>
        </w:rPr>
      </w:pPr>
    </w:p>
    <w:p w14:paraId="16201A3C">
      <w:pPr>
        <w:rPr>
          <w:rFonts w:hint="eastAsia" w:ascii="华文中宋" w:hAnsi="华文中宋" w:eastAsia="华文中宋" w:cs="华文中宋"/>
          <w:sz w:val="21"/>
          <w:szCs w:val="44"/>
        </w:rPr>
      </w:pPr>
    </w:p>
    <w:p w14:paraId="65013E50">
      <w:pPr>
        <w:pStyle w:val="2"/>
        <w:rPr>
          <w:rFonts w:hint="eastAsia"/>
        </w:rPr>
      </w:pPr>
    </w:p>
    <w:p w14:paraId="3D0BBB19">
      <w:pPr>
        <w:rPr>
          <w:rFonts w:hint="eastAsia"/>
        </w:rPr>
      </w:pPr>
    </w:p>
    <w:p w14:paraId="1B864BE2">
      <w:pPr>
        <w:pStyle w:val="2"/>
        <w:rPr>
          <w:rFonts w:hint="eastAsia"/>
        </w:rPr>
      </w:pPr>
    </w:p>
    <w:p w14:paraId="6082CE2C">
      <w:pPr>
        <w:pStyle w:val="2"/>
        <w:adjustRightInd w:val="0"/>
        <w:snapToGrid w:val="0"/>
        <w:spacing w:line="360" w:lineRule="auto"/>
        <w:ind w:left="0"/>
        <w:rPr>
          <w:rFonts w:ascii="华文中宋" w:hAnsi="华文中宋" w:eastAsia="华文中宋" w:cs="华文中宋"/>
          <w:sz w:val="21"/>
          <w:szCs w:val="44"/>
        </w:rPr>
      </w:pPr>
    </w:p>
    <w:p w14:paraId="44253F12">
      <w:pPr>
        <w:adjustRightInd w:val="0"/>
        <w:snapToGrid w:val="0"/>
        <w:spacing w:line="360" w:lineRule="auto"/>
        <w:ind w:firstLine="640" w:firstLineChars="200"/>
        <w:jc w:val="center"/>
        <w:rPr>
          <w:rFonts w:hint="eastAsia" w:ascii="华文中宋" w:hAnsi="华文中宋" w:eastAsia="华文中宋" w:cs="华文中宋"/>
          <w:b w:val="0"/>
          <w:bCs w:val="0"/>
          <w:sz w:val="32"/>
          <w:szCs w:val="32"/>
          <w:u w:val="none"/>
        </w:rPr>
      </w:pPr>
      <w:r>
        <w:rPr>
          <w:rFonts w:hint="eastAsia" w:ascii="华文中宋" w:hAnsi="华文中宋" w:eastAsia="华文中宋" w:cs="华文中宋"/>
          <w:b w:val="0"/>
          <w:bCs w:val="0"/>
          <w:sz w:val="32"/>
          <w:szCs w:val="32"/>
          <w:u w:val="none"/>
        </w:rPr>
        <w:t>北京市公共资源交易中心</w:t>
      </w:r>
    </w:p>
    <w:p w14:paraId="11470D40">
      <w:pPr>
        <w:adjustRightInd w:val="0"/>
        <w:snapToGrid w:val="0"/>
        <w:spacing w:line="360" w:lineRule="auto"/>
        <w:ind w:firstLine="640" w:firstLineChars="200"/>
        <w:jc w:val="center"/>
        <w:rPr>
          <w:rFonts w:hint="eastAsia" w:ascii="华文中宋" w:hAnsi="华文中宋" w:eastAsia="华文中宋" w:cs="华文中宋"/>
          <w:b w:val="0"/>
          <w:bCs w:val="0"/>
          <w:sz w:val="32"/>
          <w:szCs w:val="32"/>
          <w:u w:val="none"/>
        </w:rPr>
      </w:pPr>
    </w:p>
    <w:p w14:paraId="0AA5152A">
      <w:pPr>
        <w:adjustRightInd w:val="0"/>
        <w:snapToGrid w:val="0"/>
        <w:spacing w:line="360" w:lineRule="auto"/>
        <w:ind w:firstLine="640" w:firstLineChars="200"/>
        <w:jc w:val="center"/>
        <w:rPr>
          <w:rFonts w:hint="eastAsia" w:ascii="华文中宋" w:hAnsi="华文中宋" w:eastAsia="华文中宋" w:cs="华文中宋"/>
          <w:b w:val="0"/>
          <w:bCs w:val="0"/>
          <w:sz w:val="32"/>
          <w:szCs w:val="32"/>
          <w:u w:val="none"/>
        </w:rPr>
      </w:pPr>
    </w:p>
    <w:p w14:paraId="61E9B934">
      <w:pPr>
        <w:adjustRightInd w:val="0"/>
        <w:snapToGrid w:val="0"/>
        <w:spacing w:line="360" w:lineRule="auto"/>
        <w:ind w:firstLine="640" w:firstLineChars="200"/>
        <w:jc w:val="center"/>
        <w:rPr>
          <w:rFonts w:hint="eastAsia" w:ascii="华文中宋" w:hAnsi="华文中宋" w:eastAsia="华文中宋" w:cs="华文中宋"/>
          <w:b w:val="0"/>
          <w:bCs w:val="0"/>
          <w:sz w:val="32"/>
          <w:szCs w:val="32"/>
          <w:u w:val="none"/>
        </w:rPr>
      </w:pPr>
    </w:p>
    <w:p w14:paraId="5914AE02">
      <w:pPr>
        <w:adjustRightInd w:val="0"/>
        <w:snapToGrid w:val="0"/>
        <w:spacing w:line="360" w:lineRule="auto"/>
        <w:ind w:firstLine="640" w:firstLineChars="200"/>
        <w:jc w:val="center"/>
        <w:rPr>
          <w:rFonts w:hint="eastAsia" w:ascii="华文中宋" w:hAnsi="华文中宋" w:eastAsia="华文中宋" w:cs="华文中宋"/>
          <w:b w:val="0"/>
          <w:bCs w:val="0"/>
          <w:sz w:val="32"/>
          <w:szCs w:val="32"/>
          <w:u w:val="none"/>
        </w:rPr>
      </w:pPr>
    </w:p>
    <w:p w14:paraId="5B6F5BA6"/>
    <w:p w14:paraId="348FF00B">
      <w:pPr>
        <w:pStyle w:val="2"/>
      </w:pPr>
    </w:p>
    <w:p w14:paraId="21C362C3">
      <w:pPr>
        <w:adjustRightInd w:val="0"/>
        <w:snapToGrid w:val="0"/>
        <w:spacing w:line="360" w:lineRule="auto"/>
        <w:jc w:val="center"/>
        <w:rPr>
          <w:rFonts w:ascii="Calibri" w:hAnsi="Calibri" w:eastAsia="宋体" w:cs="Calibri"/>
          <w:kern w:val="0"/>
        </w:rPr>
      </w:pPr>
      <w:r>
        <w:rPr>
          <w:rFonts w:hint="eastAsia" w:ascii="Calibri" w:hAnsi="Calibri" w:eastAsia="宋体" w:cs="Calibri"/>
          <w:b/>
          <w:kern w:val="0"/>
          <w:sz w:val="32"/>
        </w:rPr>
        <w:t>使用说明</w:t>
      </w:r>
    </w:p>
    <w:p w14:paraId="1DA8138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1.本标准指引适用于北京市</w:t>
      </w:r>
      <w:r>
        <w:rPr>
          <w:rFonts w:hint="eastAsia" w:ascii="宋体" w:hAnsi="宋体" w:eastAsia="宋体" w:cs="宋体"/>
          <w:sz w:val="24"/>
          <w:szCs w:val="24"/>
          <w:lang w:eastAsia="zh-CN"/>
        </w:rPr>
        <w:t>学校</w:t>
      </w:r>
      <w:r>
        <w:rPr>
          <w:rFonts w:hint="eastAsia" w:ascii="宋体" w:hAnsi="宋体" w:eastAsia="宋体" w:cs="宋体"/>
          <w:sz w:val="24"/>
          <w:szCs w:val="24"/>
        </w:rPr>
        <w:t>类物业管理服务</w:t>
      </w:r>
      <w:r>
        <w:rPr>
          <w:rFonts w:hint="eastAsia" w:ascii="宋体" w:hAnsi="宋体" w:eastAsia="宋体" w:cs="宋体"/>
          <w:sz w:val="24"/>
          <w:szCs w:val="24"/>
          <w:lang w:val="en-US" w:eastAsia="zh-CN"/>
        </w:rPr>
        <w:t>政府</w:t>
      </w:r>
      <w:r>
        <w:rPr>
          <w:rFonts w:hint="eastAsia" w:ascii="宋体" w:hAnsi="宋体" w:eastAsia="宋体" w:cs="宋体"/>
          <w:sz w:val="24"/>
          <w:szCs w:val="24"/>
        </w:rPr>
        <w:t>采购项目。</w:t>
      </w:r>
    </w:p>
    <w:p w14:paraId="557EDB6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2.采购人应当按照《政府采购需求管理办法》（财库〔2021〕22号）的要求，结合《物业管理服务政府采购需求标准（办公场所类）（试行）》（财办库〔2024〕113号）有关规定及采购项目实际情况，确定采购需求。</w:t>
      </w:r>
    </w:p>
    <w:p w14:paraId="442F306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标准指引仅供采购人参考，采购人可以对本标准指引所列的服务内容及服务标准作必要的调整，也可以对相关指标提出更高要求，但不得超出实际需要。采购需求的所有内容，应当包含在合同文本中。采购需求中标明的数量、频次等要求可以根据实际需要进行调整。</w:t>
      </w:r>
    </w:p>
    <w:p w14:paraId="013C29D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4.采购人按照采购合同约定对供应商提供的物业管理服务进行验收，对于供应商未按合同约定提供物业管理服务的，采购人应当依法追究其违约责任。</w:t>
      </w:r>
    </w:p>
    <w:p w14:paraId="0CE07B3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5.采购人设定供应商资格、技术、商务条件等不得以不合理的条件对供应商实行差别待遇或者歧视待遇。需由经许可的单位提供的服务，如锅炉、压力容器、电梯等特种设备维修及垃圾清运等服务，采购人可另行采购，也可将相关内容包含在物业管理服务中采购。将相关内容包含在物业管理服务中采购的，采购人应当在采购文件中明确相应资格条件，接受联合体或同意采取分包方式履行</w:t>
      </w:r>
      <w:r>
        <w:rPr>
          <w:rFonts w:hint="eastAsia" w:ascii="宋体" w:hAnsi="宋体" w:eastAsia="宋体" w:cs="宋体"/>
          <w:sz w:val="24"/>
          <w:szCs w:val="24"/>
          <w:lang w:eastAsia="zh-CN"/>
        </w:rPr>
        <w:t>。</w:t>
      </w:r>
    </w:p>
    <w:p w14:paraId="6ECA1B95">
      <w:pPr>
        <w:jc w:val="center"/>
        <w:rPr>
          <w:rFonts w:cs="仿宋"/>
          <w:b/>
        </w:rPr>
      </w:pPr>
    </w:p>
    <w:p w14:paraId="475CB16C">
      <w:pPr>
        <w:jc w:val="center"/>
        <w:rPr>
          <w:rFonts w:cs="仿宋"/>
          <w:b/>
        </w:rPr>
      </w:pPr>
      <w:r>
        <w:rPr>
          <w:rFonts w:cs="仿宋"/>
          <w:b/>
        </w:rPr>
        <w:br w:type="page"/>
      </w:r>
    </w:p>
    <w:bookmarkEnd w:id="0"/>
    <w:sdt>
      <w:sdtPr>
        <w:rPr>
          <w:rFonts w:eastAsia="宋体"/>
          <w:b/>
          <w:bCs/>
          <w:kern w:val="2"/>
          <w:sz w:val="28"/>
          <w:szCs w:val="28"/>
        </w:rPr>
        <w:id w:val="147454152"/>
        <w:docPartObj>
          <w:docPartGallery w:val="Table of Contents"/>
          <w:docPartUnique/>
        </w:docPartObj>
      </w:sdtPr>
      <w:sdtEndPr>
        <w:rPr>
          <w:rFonts w:hint="eastAsia" w:eastAsia="仿宋" w:cs="仿宋"/>
          <w:b w:val="0"/>
          <w:bCs/>
          <w:kern w:val="2"/>
          <w:sz w:val="24"/>
          <w:szCs w:val="44"/>
        </w:rPr>
      </w:sdtEndPr>
      <w:sdtContent>
        <w:p w14:paraId="07D47320">
          <w:pPr>
            <w:spacing w:before="0" w:beforeLines="0" w:after="0" w:afterLines="0" w:line="240" w:lineRule="auto"/>
            <w:ind w:left="0" w:leftChars="0" w:right="0" w:rightChars="0" w:firstLine="0" w:firstLineChars="0"/>
            <w:jc w:val="center"/>
            <w:rPr>
              <w:b/>
              <w:bCs/>
              <w:sz w:val="28"/>
              <w:szCs w:val="28"/>
            </w:rPr>
          </w:pPr>
          <w:r>
            <w:rPr>
              <w:rFonts w:ascii="宋体" w:hAnsi="宋体" w:eastAsia="宋体"/>
              <w:b/>
              <w:bCs/>
              <w:sz w:val="28"/>
              <w:szCs w:val="28"/>
            </w:rPr>
            <w:t>目录</w:t>
          </w:r>
        </w:p>
        <w:p w14:paraId="739D065A">
          <w:pPr>
            <w:pStyle w:val="20"/>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Theme="minorEastAsia" w:hAnsiTheme="minorEastAsia" w:eastAsiaTheme="minorEastAsia" w:cstheme="minorEastAsia"/>
              <w:kern w:val="0"/>
              <w:sz w:val="24"/>
              <w:szCs w:val="24"/>
            </w:rPr>
            <w:fldChar w:fldCharType="begin"/>
          </w:r>
          <w:r>
            <w:rPr>
              <w:rFonts w:hint="eastAsia" w:asciiTheme="minorEastAsia" w:hAnsiTheme="minorEastAsia" w:eastAsiaTheme="minorEastAsia" w:cstheme="minorEastAsia"/>
              <w:kern w:val="0"/>
              <w:sz w:val="24"/>
              <w:szCs w:val="24"/>
            </w:rPr>
            <w:instrText xml:space="preserve">TOC \o "1-2" \h \z \u</w:instrText>
          </w:r>
          <w:r>
            <w:rPr>
              <w:rFonts w:hint="eastAsia" w:asciiTheme="minorEastAsia" w:hAnsiTheme="minorEastAsia" w:eastAsiaTheme="minorEastAsia" w:cstheme="minorEastAsia"/>
              <w:kern w:val="0"/>
              <w:sz w:val="24"/>
              <w:szCs w:val="24"/>
            </w:rPr>
            <w:fldChar w:fldCharType="separate"/>
          </w: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_Toc16958 </w:instrText>
          </w:r>
          <w:r>
            <w:rPr>
              <w:rFonts w:hint="eastAsia" w:ascii="宋体" w:hAnsi="宋体" w:eastAsia="宋体" w:cs="宋体"/>
              <w:kern w:val="0"/>
              <w:sz w:val="24"/>
              <w:szCs w:val="24"/>
            </w:rPr>
            <w:fldChar w:fldCharType="separate"/>
          </w:r>
          <w:r>
            <w:rPr>
              <w:rFonts w:hint="eastAsia" w:ascii="宋体" w:hAnsi="宋体" w:eastAsia="宋体" w:cs="宋体"/>
              <w:sz w:val="24"/>
            </w:rPr>
            <w:t>一、 采购项目情况</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_Toc16958 \h </w:instrText>
          </w:r>
          <w:r>
            <w:rPr>
              <w:rFonts w:hint="eastAsia" w:ascii="宋体" w:hAnsi="宋体" w:eastAsia="宋体" w:cs="宋体"/>
              <w:sz w:val="24"/>
            </w:rPr>
            <w:fldChar w:fldCharType="separate"/>
          </w:r>
          <w:r>
            <w:rPr>
              <w:rFonts w:hint="eastAsia" w:ascii="宋体" w:hAnsi="宋体" w:eastAsia="宋体" w:cs="宋体"/>
              <w:sz w:val="24"/>
            </w:rPr>
            <w:t>1</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519FBAA2">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_Toc4183 </w:instrText>
          </w:r>
          <w:r>
            <w:rPr>
              <w:rFonts w:hint="eastAsia" w:ascii="宋体" w:hAnsi="宋体" w:eastAsia="宋体" w:cs="宋体"/>
              <w:kern w:val="0"/>
              <w:sz w:val="24"/>
              <w:szCs w:val="24"/>
            </w:rPr>
            <w:fldChar w:fldCharType="separate"/>
          </w:r>
          <w:r>
            <w:rPr>
              <w:rFonts w:hint="eastAsia" w:ascii="宋体" w:hAnsi="宋体" w:eastAsia="宋体" w:cs="宋体"/>
              <w:sz w:val="24"/>
            </w:rPr>
            <w:t>（一）采购方式</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_Toc4183 \h </w:instrText>
          </w:r>
          <w:r>
            <w:rPr>
              <w:rFonts w:hint="eastAsia" w:ascii="宋体" w:hAnsi="宋体" w:eastAsia="宋体" w:cs="宋体"/>
              <w:sz w:val="24"/>
            </w:rPr>
            <w:fldChar w:fldCharType="separate"/>
          </w:r>
          <w:r>
            <w:rPr>
              <w:rFonts w:hint="eastAsia" w:ascii="宋体" w:hAnsi="宋体" w:eastAsia="宋体" w:cs="宋体"/>
              <w:sz w:val="24"/>
            </w:rPr>
            <w:t>1</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6D02187A">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_Toc9038 </w:instrText>
          </w:r>
          <w:r>
            <w:rPr>
              <w:rFonts w:hint="eastAsia" w:ascii="宋体" w:hAnsi="宋体" w:eastAsia="宋体" w:cs="宋体"/>
              <w:kern w:val="0"/>
              <w:sz w:val="24"/>
              <w:szCs w:val="24"/>
            </w:rPr>
            <w:fldChar w:fldCharType="separate"/>
          </w:r>
          <w:r>
            <w:rPr>
              <w:rFonts w:hint="eastAsia" w:ascii="宋体" w:hAnsi="宋体" w:eastAsia="宋体" w:cs="宋体"/>
              <w:sz w:val="24"/>
            </w:rPr>
            <w:t>（二）项目基本情况</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_Toc9038 \h </w:instrText>
          </w:r>
          <w:r>
            <w:rPr>
              <w:rFonts w:hint="eastAsia" w:ascii="宋体" w:hAnsi="宋体" w:eastAsia="宋体" w:cs="宋体"/>
              <w:sz w:val="24"/>
            </w:rPr>
            <w:fldChar w:fldCharType="separate"/>
          </w:r>
          <w:r>
            <w:rPr>
              <w:rFonts w:hint="eastAsia" w:ascii="宋体" w:hAnsi="宋体" w:eastAsia="宋体" w:cs="宋体"/>
              <w:sz w:val="24"/>
            </w:rPr>
            <w:t>1</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7D05770F">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_Toc29393 </w:instrText>
          </w:r>
          <w:r>
            <w:rPr>
              <w:rFonts w:hint="eastAsia" w:ascii="宋体" w:hAnsi="宋体" w:eastAsia="宋体" w:cs="宋体"/>
              <w:kern w:val="0"/>
              <w:sz w:val="24"/>
              <w:szCs w:val="24"/>
            </w:rPr>
            <w:fldChar w:fldCharType="separate"/>
          </w:r>
          <w:r>
            <w:rPr>
              <w:rFonts w:hint="eastAsia" w:ascii="宋体" w:hAnsi="宋体" w:eastAsia="宋体" w:cs="宋体"/>
              <w:sz w:val="24"/>
            </w:rPr>
            <w:t>（三）投标人的资格要求</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_Toc29393 \h </w:instrText>
          </w:r>
          <w:r>
            <w:rPr>
              <w:rFonts w:hint="eastAsia" w:ascii="宋体" w:hAnsi="宋体" w:eastAsia="宋体" w:cs="宋体"/>
              <w:sz w:val="24"/>
            </w:rPr>
            <w:fldChar w:fldCharType="separate"/>
          </w:r>
          <w:r>
            <w:rPr>
              <w:rFonts w:hint="eastAsia" w:ascii="宋体" w:hAnsi="宋体" w:eastAsia="宋体" w:cs="宋体"/>
              <w:sz w:val="24"/>
            </w:rPr>
            <w:t>1</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7211870A">
          <w:pPr>
            <w:pStyle w:val="20"/>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_Toc10878 </w:instrText>
          </w:r>
          <w:r>
            <w:rPr>
              <w:rFonts w:hint="eastAsia" w:ascii="宋体" w:hAnsi="宋体" w:eastAsia="宋体" w:cs="宋体"/>
              <w:kern w:val="0"/>
              <w:sz w:val="24"/>
              <w:szCs w:val="24"/>
            </w:rPr>
            <w:fldChar w:fldCharType="separate"/>
          </w:r>
          <w:r>
            <w:rPr>
              <w:rFonts w:hint="eastAsia" w:ascii="宋体" w:hAnsi="宋体" w:eastAsia="宋体" w:cs="宋体"/>
              <w:sz w:val="24"/>
            </w:rPr>
            <w:t>二、规范性</w:t>
          </w:r>
          <w:r>
            <w:rPr>
              <w:rFonts w:hint="eastAsia" w:ascii="宋体" w:hAnsi="宋体" w:eastAsia="宋体" w:cs="宋体"/>
              <w:sz w:val="24"/>
              <w:lang w:val="en-US" w:eastAsia="zh-CN"/>
            </w:rPr>
            <w:t>引用</w:t>
          </w:r>
          <w:r>
            <w:rPr>
              <w:rFonts w:hint="eastAsia" w:ascii="宋体" w:hAnsi="宋体" w:eastAsia="宋体" w:cs="宋体"/>
              <w:sz w:val="24"/>
            </w:rPr>
            <w:t>文件</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_Toc10878 \h </w:instrText>
          </w:r>
          <w:r>
            <w:rPr>
              <w:rFonts w:hint="eastAsia" w:ascii="宋体" w:hAnsi="宋体" w:eastAsia="宋体" w:cs="宋体"/>
              <w:sz w:val="24"/>
            </w:rPr>
            <w:fldChar w:fldCharType="separate"/>
          </w:r>
          <w:r>
            <w:rPr>
              <w:rFonts w:hint="eastAsia" w:ascii="宋体" w:hAnsi="宋体" w:eastAsia="宋体" w:cs="宋体"/>
              <w:sz w:val="24"/>
            </w:rPr>
            <w:t>3</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402D5A69">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_Toc4747 </w:instrText>
          </w:r>
          <w:r>
            <w:rPr>
              <w:rFonts w:hint="eastAsia" w:ascii="宋体" w:hAnsi="宋体" w:eastAsia="宋体" w:cs="宋体"/>
              <w:kern w:val="0"/>
              <w:sz w:val="24"/>
              <w:szCs w:val="24"/>
            </w:rPr>
            <w:fldChar w:fldCharType="separate"/>
          </w:r>
          <w:r>
            <w:rPr>
              <w:rFonts w:hint="eastAsia" w:ascii="宋体" w:hAnsi="宋体" w:eastAsia="宋体" w:cs="宋体"/>
              <w:sz w:val="24"/>
            </w:rPr>
            <w:t>（一）国家及</w:t>
          </w:r>
          <w:r>
            <w:rPr>
              <w:rFonts w:hint="eastAsia" w:ascii="宋体" w:hAnsi="宋体" w:eastAsia="宋体" w:cs="宋体"/>
              <w:sz w:val="24"/>
              <w:lang w:val="en-US" w:eastAsia="zh-CN"/>
            </w:rPr>
            <w:t>北京</w:t>
          </w:r>
          <w:r>
            <w:rPr>
              <w:rFonts w:hint="eastAsia" w:ascii="宋体" w:hAnsi="宋体" w:eastAsia="宋体" w:cs="宋体"/>
              <w:sz w:val="24"/>
            </w:rPr>
            <w:t>市有关政策</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_Toc4747 \h </w:instrText>
          </w:r>
          <w:r>
            <w:rPr>
              <w:rFonts w:hint="eastAsia" w:ascii="宋体" w:hAnsi="宋体" w:eastAsia="宋体" w:cs="宋体"/>
              <w:sz w:val="24"/>
            </w:rPr>
            <w:fldChar w:fldCharType="separate"/>
          </w:r>
          <w:r>
            <w:rPr>
              <w:rFonts w:hint="eastAsia" w:ascii="宋体" w:hAnsi="宋体" w:eastAsia="宋体" w:cs="宋体"/>
              <w:sz w:val="24"/>
            </w:rPr>
            <w:t>3</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22841FBB">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_Toc26653 </w:instrText>
          </w:r>
          <w:r>
            <w:rPr>
              <w:rFonts w:hint="eastAsia" w:ascii="宋体" w:hAnsi="宋体" w:eastAsia="宋体" w:cs="宋体"/>
              <w:kern w:val="0"/>
              <w:sz w:val="24"/>
              <w:szCs w:val="24"/>
            </w:rPr>
            <w:fldChar w:fldCharType="separate"/>
          </w:r>
          <w:r>
            <w:rPr>
              <w:rFonts w:hint="eastAsia" w:ascii="宋体" w:hAnsi="宋体" w:eastAsia="宋体" w:cs="宋体"/>
              <w:sz w:val="24"/>
            </w:rPr>
            <w:t>（二）国家相关标准</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_Toc26653 \h </w:instrText>
          </w:r>
          <w:r>
            <w:rPr>
              <w:rFonts w:hint="eastAsia" w:ascii="宋体" w:hAnsi="宋体" w:eastAsia="宋体" w:cs="宋体"/>
              <w:sz w:val="24"/>
            </w:rPr>
            <w:fldChar w:fldCharType="separate"/>
          </w:r>
          <w:r>
            <w:rPr>
              <w:rFonts w:hint="eastAsia" w:ascii="宋体" w:hAnsi="宋体" w:eastAsia="宋体" w:cs="宋体"/>
              <w:sz w:val="24"/>
            </w:rPr>
            <w:t>4</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04B40C94">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_Toc19816 </w:instrText>
          </w:r>
          <w:r>
            <w:rPr>
              <w:rFonts w:hint="eastAsia" w:ascii="宋体" w:hAnsi="宋体" w:eastAsia="宋体" w:cs="宋体"/>
              <w:kern w:val="0"/>
              <w:sz w:val="24"/>
              <w:szCs w:val="24"/>
            </w:rPr>
            <w:fldChar w:fldCharType="separate"/>
          </w:r>
          <w:r>
            <w:rPr>
              <w:rFonts w:hint="eastAsia" w:ascii="宋体" w:hAnsi="宋体" w:eastAsia="宋体" w:cs="宋体"/>
              <w:sz w:val="24"/>
            </w:rPr>
            <w:t>（三）北京市相关标准</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_Toc19816 \h </w:instrText>
          </w:r>
          <w:r>
            <w:rPr>
              <w:rFonts w:hint="eastAsia" w:ascii="宋体" w:hAnsi="宋体" w:eastAsia="宋体" w:cs="宋体"/>
              <w:sz w:val="24"/>
            </w:rPr>
            <w:fldChar w:fldCharType="separate"/>
          </w:r>
          <w:r>
            <w:rPr>
              <w:rFonts w:hint="eastAsia" w:ascii="宋体" w:hAnsi="宋体" w:eastAsia="宋体" w:cs="宋体"/>
              <w:sz w:val="24"/>
            </w:rPr>
            <w:t>5</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7EBAB5BC">
          <w:pPr>
            <w:pStyle w:val="20"/>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_Toc32243 </w:instrText>
          </w:r>
          <w:r>
            <w:rPr>
              <w:rFonts w:hint="eastAsia" w:ascii="宋体" w:hAnsi="宋体" w:eastAsia="宋体" w:cs="宋体"/>
              <w:kern w:val="0"/>
              <w:sz w:val="24"/>
              <w:szCs w:val="24"/>
            </w:rPr>
            <w:fldChar w:fldCharType="separate"/>
          </w:r>
          <w:r>
            <w:rPr>
              <w:rFonts w:hint="eastAsia" w:ascii="宋体" w:hAnsi="宋体" w:eastAsia="宋体" w:cs="宋体"/>
              <w:sz w:val="24"/>
              <w:lang w:eastAsia="zh-CN"/>
            </w:rPr>
            <w:t>三、</w:t>
          </w:r>
          <w:r>
            <w:rPr>
              <w:rFonts w:hint="eastAsia" w:ascii="宋体" w:hAnsi="宋体" w:eastAsia="宋体" w:cs="宋体"/>
              <w:sz w:val="24"/>
            </w:rPr>
            <w:t>项目基本情况</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_Toc32243 \h </w:instrText>
          </w:r>
          <w:r>
            <w:rPr>
              <w:rFonts w:hint="eastAsia" w:ascii="宋体" w:hAnsi="宋体" w:eastAsia="宋体" w:cs="宋体"/>
              <w:sz w:val="24"/>
            </w:rPr>
            <w:fldChar w:fldCharType="separate"/>
          </w:r>
          <w:r>
            <w:rPr>
              <w:rFonts w:hint="eastAsia" w:ascii="宋体" w:hAnsi="宋体" w:eastAsia="宋体" w:cs="宋体"/>
              <w:sz w:val="24"/>
            </w:rPr>
            <w:t>7</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61E4D6E6">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_Toc21442 </w:instrText>
          </w:r>
          <w:r>
            <w:rPr>
              <w:rFonts w:hint="eastAsia" w:ascii="宋体" w:hAnsi="宋体" w:eastAsia="宋体" w:cs="宋体"/>
              <w:kern w:val="0"/>
              <w:sz w:val="24"/>
              <w:szCs w:val="24"/>
            </w:rPr>
            <w:fldChar w:fldCharType="separate"/>
          </w:r>
          <w:r>
            <w:rPr>
              <w:rFonts w:hint="eastAsia" w:ascii="宋体" w:hAnsi="宋体" w:eastAsia="宋体" w:cs="宋体"/>
              <w:sz w:val="24"/>
            </w:rPr>
            <w:t>（一）物业情况</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_Toc21442 \h </w:instrText>
          </w:r>
          <w:r>
            <w:rPr>
              <w:rFonts w:hint="eastAsia" w:ascii="宋体" w:hAnsi="宋体" w:eastAsia="宋体" w:cs="宋体"/>
              <w:sz w:val="24"/>
            </w:rPr>
            <w:fldChar w:fldCharType="separate"/>
          </w:r>
          <w:r>
            <w:rPr>
              <w:rFonts w:hint="eastAsia" w:ascii="宋体" w:hAnsi="宋体" w:eastAsia="宋体" w:cs="宋体"/>
              <w:sz w:val="24"/>
            </w:rPr>
            <w:t>7</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6150BD45">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_Toc16883 </w:instrText>
          </w:r>
          <w:r>
            <w:rPr>
              <w:rFonts w:hint="eastAsia" w:ascii="宋体" w:hAnsi="宋体" w:eastAsia="宋体" w:cs="宋体"/>
              <w:kern w:val="0"/>
              <w:sz w:val="24"/>
              <w:szCs w:val="24"/>
            </w:rPr>
            <w:fldChar w:fldCharType="separate"/>
          </w:r>
          <w:r>
            <w:rPr>
              <w:rFonts w:hint="eastAsia" w:ascii="宋体" w:hAnsi="宋体" w:eastAsia="宋体" w:cs="宋体"/>
              <w:sz w:val="24"/>
            </w:rPr>
            <w:t>（二）采购人提供供应商使用的场地、设施、设备、材料等</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_Toc16883 \h </w:instrText>
          </w:r>
          <w:r>
            <w:rPr>
              <w:rFonts w:hint="eastAsia" w:ascii="宋体" w:hAnsi="宋体" w:eastAsia="宋体" w:cs="宋体"/>
              <w:sz w:val="24"/>
            </w:rPr>
            <w:fldChar w:fldCharType="separate"/>
          </w:r>
          <w:r>
            <w:rPr>
              <w:rFonts w:hint="eastAsia" w:ascii="宋体" w:hAnsi="宋体" w:eastAsia="宋体" w:cs="宋体"/>
              <w:sz w:val="24"/>
            </w:rPr>
            <w:t>7</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3E2BC42D">
          <w:pPr>
            <w:pStyle w:val="20"/>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_Toc30390 </w:instrText>
          </w:r>
          <w:r>
            <w:rPr>
              <w:rFonts w:hint="eastAsia" w:ascii="宋体" w:hAnsi="宋体" w:eastAsia="宋体" w:cs="宋体"/>
              <w:kern w:val="0"/>
              <w:sz w:val="24"/>
              <w:szCs w:val="24"/>
            </w:rPr>
            <w:fldChar w:fldCharType="separate"/>
          </w:r>
          <w:r>
            <w:rPr>
              <w:rFonts w:hint="eastAsia" w:ascii="宋体" w:hAnsi="宋体" w:eastAsia="宋体" w:cs="宋体"/>
              <w:sz w:val="24"/>
              <w:lang w:eastAsia="zh-CN"/>
            </w:rPr>
            <w:t>四、</w:t>
          </w:r>
          <w:r>
            <w:rPr>
              <w:rFonts w:hint="eastAsia" w:ascii="宋体" w:hAnsi="宋体" w:eastAsia="宋体" w:cs="宋体"/>
              <w:sz w:val="24"/>
            </w:rPr>
            <w:t>物业服务范围</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_Toc30390 \h </w:instrText>
          </w:r>
          <w:r>
            <w:rPr>
              <w:rFonts w:hint="eastAsia" w:ascii="宋体" w:hAnsi="宋体" w:eastAsia="宋体" w:cs="宋体"/>
              <w:sz w:val="24"/>
            </w:rPr>
            <w:fldChar w:fldCharType="separate"/>
          </w:r>
          <w:r>
            <w:rPr>
              <w:rFonts w:hint="eastAsia" w:ascii="宋体" w:hAnsi="宋体" w:eastAsia="宋体" w:cs="宋体"/>
              <w:sz w:val="24"/>
            </w:rPr>
            <w:t>8</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095F62B9">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_Toc12250 </w:instrText>
          </w:r>
          <w:r>
            <w:rPr>
              <w:rFonts w:hint="eastAsia" w:ascii="宋体" w:hAnsi="宋体" w:eastAsia="宋体" w:cs="宋体"/>
              <w:kern w:val="0"/>
              <w:sz w:val="24"/>
              <w:szCs w:val="24"/>
            </w:rPr>
            <w:fldChar w:fldCharType="separate"/>
          </w:r>
          <w:r>
            <w:rPr>
              <w:rFonts w:hint="eastAsia" w:ascii="宋体" w:hAnsi="宋体" w:eastAsia="宋体" w:cs="宋体"/>
              <w:sz w:val="24"/>
            </w:rPr>
            <w:t>（一）</w:t>
          </w:r>
          <w:r>
            <w:rPr>
              <w:rFonts w:hint="eastAsia" w:ascii="宋体" w:hAnsi="宋体" w:eastAsia="宋体" w:cs="宋体"/>
              <w:sz w:val="24"/>
              <w:szCs w:val="24"/>
            </w:rPr>
            <w:t>物业管理（建筑物）</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_Toc12250 \h </w:instrText>
          </w:r>
          <w:r>
            <w:rPr>
              <w:rFonts w:hint="eastAsia" w:ascii="宋体" w:hAnsi="宋体" w:eastAsia="宋体" w:cs="宋体"/>
              <w:sz w:val="24"/>
            </w:rPr>
            <w:fldChar w:fldCharType="separate"/>
          </w:r>
          <w:r>
            <w:rPr>
              <w:rFonts w:hint="eastAsia" w:ascii="宋体" w:hAnsi="宋体" w:eastAsia="宋体" w:cs="宋体"/>
              <w:sz w:val="24"/>
            </w:rPr>
            <w:t>8</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549D460C">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_Toc15833 </w:instrText>
          </w:r>
          <w:r>
            <w:rPr>
              <w:rFonts w:hint="eastAsia" w:ascii="宋体" w:hAnsi="宋体" w:eastAsia="宋体" w:cs="宋体"/>
              <w:kern w:val="0"/>
              <w:sz w:val="24"/>
              <w:szCs w:val="24"/>
            </w:rPr>
            <w:fldChar w:fldCharType="separate"/>
          </w:r>
          <w:r>
            <w:rPr>
              <w:rFonts w:hint="eastAsia" w:ascii="宋体" w:hAnsi="宋体" w:eastAsia="宋体" w:cs="宋体"/>
              <w:sz w:val="24"/>
            </w:rPr>
            <w:t>（二）物业管理（室外）</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_Toc15833 \h </w:instrText>
          </w:r>
          <w:r>
            <w:rPr>
              <w:rFonts w:hint="eastAsia" w:ascii="宋体" w:hAnsi="宋体" w:eastAsia="宋体" w:cs="宋体"/>
              <w:sz w:val="24"/>
            </w:rPr>
            <w:fldChar w:fldCharType="separate"/>
          </w:r>
          <w:r>
            <w:rPr>
              <w:rFonts w:hint="eastAsia" w:ascii="宋体" w:hAnsi="宋体" w:eastAsia="宋体" w:cs="宋体"/>
              <w:sz w:val="24"/>
            </w:rPr>
            <w:t>12</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787AA8A6">
          <w:pPr>
            <w:pStyle w:val="20"/>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_Toc26761 </w:instrText>
          </w:r>
          <w:r>
            <w:rPr>
              <w:rFonts w:hint="eastAsia" w:ascii="宋体" w:hAnsi="宋体" w:eastAsia="宋体" w:cs="宋体"/>
              <w:kern w:val="0"/>
              <w:sz w:val="24"/>
              <w:szCs w:val="24"/>
            </w:rPr>
            <w:fldChar w:fldCharType="separate"/>
          </w:r>
          <w:r>
            <w:rPr>
              <w:rFonts w:hint="eastAsia" w:ascii="宋体" w:hAnsi="宋体" w:eastAsia="宋体" w:cs="宋体"/>
              <w:sz w:val="24"/>
            </w:rPr>
            <w:t>五、 合同分包情况</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_Toc26761 \h </w:instrText>
          </w:r>
          <w:r>
            <w:rPr>
              <w:rFonts w:hint="eastAsia" w:ascii="宋体" w:hAnsi="宋体" w:eastAsia="宋体" w:cs="宋体"/>
              <w:sz w:val="24"/>
            </w:rPr>
            <w:fldChar w:fldCharType="separate"/>
          </w:r>
          <w:r>
            <w:rPr>
              <w:rFonts w:hint="eastAsia" w:ascii="宋体" w:hAnsi="宋体" w:eastAsia="宋体" w:cs="宋体"/>
              <w:sz w:val="24"/>
            </w:rPr>
            <w:t>13</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3F62F7EF">
          <w:pPr>
            <w:pStyle w:val="20"/>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_Toc10145 </w:instrText>
          </w:r>
          <w:r>
            <w:rPr>
              <w:rFonts w:hint="eastAsia" w:ascii="宋体" w:hAnsi="宋体" w:eastAsia="宋体" w:cs="宋体"/>
              <w:kern w:val="0"/>
              <w:sz w:val="24"/>
              <w:szCs w:val="24"/>
            </w:rPr>
            <w:fldChar w:fldCharType="separate"/>
          </w:r>
          <w:r>
            <w:rPr>
              <w:rFonts w:hint="eastAsia" w:ascii="宋体" w:hAnsi="宋体" w:eastAsia="宋体" w:cs="宋体"/>
              <w:sz w:val="24"/>
            </w:rPr>
            <w:t>六、</w:t>
          </w:r>
          <w:r>
            <w:rPr>
              <w:rFonts w:hint="eastAsia" w:ascii="宋体" w:hAnsi="宋体" w:eastAsia="宋体" w:cs="宋体"/>
              <w:bCs/>
              <w:sz w:val="24"/>
            </w:rPr>
            <w:t>物业管理服务内容及服务标准</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_Toc10145 \h </w:instrText>
          </w:r>
          <w:r>
            <w:rPr>
              <w:rFonts w:hint="eastAsia" w:ascii="宋体" w:hAnsi="宋体" w:eastAsia="宋体" w:cs="宋体"/>
              <w:sz w:val="24"/>
            </w:rPr>
            <w:fldChar w:fldCharType="separate"/>
          </w:r>
          <w:r>
            <w:rPr>
              <w:rFonts w:hint="eastAsia" w:ascii="宋体" w:hAnsi="宋体" w:eastAsia="宋体" w:cs="宋体"/>
              <w:sz w:val="24"/>
            </w:rPr>
            <w:t>15</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12AADD93">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_Toc13649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（一）</w:t>
          </w:r>
          <w:r>
            <w:rPr>
              <w:rFonts w:hint="eastAsia" w:ascii="宋体" w:hAnsi="宋体" w:eastAsia="宋体" w:cs="宋体"/>
              <w:sz w:val="24"/>
            </w:rPr>
            <w:t>基本服务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_Toc13649 \h </w:instrText>
          </w:r>
          <w:r>
            <w:rPr>
              <w:rFonts w:hint="eastAsia" w:ascii="宋体" w:hAnsi="宋体" w:eastAsia="宋体" w:cs="宋体"/>
              <w:sz w:val="24"/>
            </w:rPr>
            <w:fldChar w:fldCharType="separate"/>
          </w:r>
          <w:r>
            <w:rPr>
              <w:rFonts w:hint="eastAsia" w:ascii="宋体" w:hAnsi="宋体" w:eastAsia="宋体" w:cs="宋体"/>
              <w:sz w:val="24"/>
            </w:rPr>
            <w:t>15</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1DB79E96">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_Toc20996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（二）建筑物日常养护维修服务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_Toc20996 \h </w:instrText>
          </w:r>
          <w:r>
            <w:rPr>
              <w:rFonts w:hint="eastAsia" w:ascii="宋体" w:hAnsi="宋体" w:eastAsia="宋体" w:cs="宋体"/>
              <w:sz w:val="24"/>
            </w:rPr>
            <w:fldChar w:fldCharType="separate"/>
          </w:r>
          <w:r>
            <w:rPr>
              <w:rFonts w:hint="eastAsia" w:ascii="宋体" w:hAnsi="宋体" w:eastAsia="宋体" w:cs="宋体"/>
              <w:sz w:val="24"/>
            </w:rPr>
            <w:t>19</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362E63A3">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_Toc30356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（三）公共设施设备管理服务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_Toc30356 \h </w:instrText>
          </w:r>
          <w:r>
            <w:rPr>
              <w:rFonts w:hint="eastAsia" w:ascii="宋体" w:hAnsi="宋体" w:eastAsia="宋体" w:cs="宋体"/>
              <w:sz w:val="24"/>
            </w:rPr>
            <w:fldChar w:fldCharType="separate"/>
          </w:r>
          <w:r>
            <w:rPr>
              <w:rFonts w:hint="eastAsia" w:ascii="宋体" w:hAnsi="宋体" w:eastAsia="宋体" w:cs="宋体"/>
              <w:sz w:val="24"/>
            </w:rPr>
            <w:t>21</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1C8CA79F">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_Toc29977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（四）保洁服务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_Toc29977 \h </w:instrText>
          </w:r>
          <w:r>
            <w:rPr>
              <w:rFonts w:hint="eastAsia" w:ascii="宋体" w:hAnsi="宋体" w:eastAsia="宋体" w:cs="宋体"/>
              <w:sz w:val="24"/>
            </w:rPr>
            <w:fldChar w:fldCharType="separate"/>
          </w:r>
          <w:r>
            <w:rPr>
              <w:rFonts w:hint="eastAsia" w:ascii="宋体" w:hAnsi="宋体" w:eastAsia="宋体" w:cs="宋体"/>
              <w:sz w:val="24"/>
            </w:rPr>
            <w:t>32</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690C2487">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_Toc24671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（五）绿化养护管理服务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_Toc24671 \h </w:instrText>
          </w:r>
          <w:r>
            <w:rPr>
              <w:rFonts w:hint="eastAsia" w:ascii="宋体" w:hAnsi="宋体" w:eastAsia="宋体" w:cs="宋体"/>
              <w:sz w:val="24"/>
            </w:rPr>
            <w:fldChar w:fldCharType="separate"/>
          </w:r>
          <w:r>
            <w:rPr>
              <w:rFonts w:hint="eastAsia" w:ascii="宋体" w:hAnsi="宋体" w:eastAsia="宋体" w:cs="宋体"/>
              <w:sz w:val="24"/>
            </w:rPr>
            <w:t>41</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5D699CCD">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_Toc10177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（六）保安服务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_Toc10177 \h </w:instrText>
          </w:r>
          <w:r>
            <w:rPr>
              <w:rFonts w:hint="eastAsia" w:ascii="宋体" w:hAnsi="宋体" w:eastAsia="宋体" w:cs="宋体"/>
              <w:sz w:val="24"/>
            </w:rPr>
            <w:fldChar w:fldCharType="separate"/>
          </w:r>
          <w:r>
            <w:rPr>
              <w:rFonts w:hint="eastAsia" w:ascii="宋体" w:hAnsi="宋体" w:eastAsia="宋体" w:cs="宋体"/>
              <w:sz w:val="24"/>
            </w:rPr>
            <w:t>42</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21B70FCD">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_Toc15597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（七）会议服务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_Toc15597 \h </w:instrText>
          </w:r>
          <w:r>
            <w:rPr>
              <w:rFonts w:hint="eastAsia" w:ascii="宋体" w:hAnsi="宋体" w:eastAsia="宋体" w:cs="宋体"/>
              <w:sz w:val="24"/>
            </w:rPr>
            <w:fldChar w:fldCharType="separate"/>
          </w:r>
          <w:r>
            <w:rPr>
              <w:rFonts w:hint="eastAsia" w:ascii="宋体" w:hAnsi="宋体" w:eastAsia="宋体" w:cs="宋体"/>
              <w:sz w:val="24"/>
            </w:rPr>
            <w:t>46</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5BEAFA13">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_Toc26277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（八）餐厅管理服务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_Toc26277 \h </w:instrText>
          </w:r>
          <w:r>
            <w:rPr>
              <w:rFonts w:hint="eastAsia" w:ascii="宋体" w:hAnsi="宋体" w:eastAsia="宋体" w:cs="宋体"/>
              <w:sz w:val="24"/>
            </w:rPr>
            <w:fldChar w:fldCharType="separate"/>
          </w:r>
          <w:r>
            <w:rPr>
              <w:rFonts w:hint="eastAsia" w:ascii="宋体" w:hAnsi="宋体" w:eastAsia="宋体" w:cs="宋体"/>
              <w:sz w:val="24"/>
            </w:rPr>
            <w:t>47</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7AD46953">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_Toc27701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（九）承接查验</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_Toc27701 \h </w:instrText>
          </w:r>
          <w:r>
            <w:rPr>
              <w:rFonts w:hint="eastAsia" w:ascii="宋体" w:hAnsi="宋体" w:eastAsia="宋体" w:cs="宋体"/>
              <w:sz w:val="24"/>
            </w:rPr>
            <w:fldChar w:fldCharType="separate"/>
          </w:r>
          <w:r>
            <w:rPr>
              <w:rFonts w:hint="eastAsia" w:ascii="宋体" w:hAnsi="宋体" w:eastAsia="宋体" w:cs="宋体"/>
              <w:sz w:val="24"/>
            </w:rPr>
            <w:t>49</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779FC7B0">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_Toc22538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（十）生活保障管理服务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_Toc22538 \h </w:instrText>
          </w:r>
          <w:r>
            <w:rPr>
              <w:rFonts w:hint="eastAsia" w:ascii="宋体" w:hAnsi="宋体" w:eastAsia="宋体" w:cs="宋体"/>
              <w:sz w:val="24"/>
            </w:rPr>
            <w:fldChar w:fldCharType="separate"/>
          </w:r>
          <w:r>
            <w:rPr>
              <w:rFonts w:hint="eastAsia" w:ascii="宋体" w:hAnsi="宋体" w:eastAsia="宋体" w:cs="宋体"/>
              <w:sz w:val="24"/>
            </w:rPr>
            <w:t>49</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113EFDAB">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_Toc20719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（十一）教研服务管理服务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_Toc20719 \h </w:instrText>
          </w:r>
          <w:r>
            <w:rPr>
              <w:rFonts w:hint="eastAsia" w:ascii="宋体" w:hAnsi="宋体" w:eastAsia="宋体" w:cs="宋体"/>
              <w:sz w:val="24"/>
            </w:rPr>
            <w:fldChar w:fldCharType="separate"/>
          </w:r>
          <w:r>
            <w:rPr>
              <w:rFonts w:hint="eastAsia" w:ascii="宋体" w:hAnsi="宋体" w:eastAsia="宋体" w:cs="宋体"/>
              <w:sz w:val="24"/>
            </w:rPr>
            <w:t>50</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0B6C1E2F">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_Toc23362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（十二）特殊时段管理服务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_Toc23362 \h </w:instrText>
          </w:r>
          <w:r>
            <w:rPr>
              <w:rFonts w:hint="eastAsia" w:ascii="宋体" w:hAnsi="宋体" w:eastAsia="宋体" w:cs="宋体"/>
              <w:sz w:val="24"/>
            </w:rPr>
            <w:fldChar w:fldCharType="separate"/>
          </w:r>
          <w:r>
            <w:rPr>
              <w:rFonts w:hint="eastAsia" w:ascii="宋体" w:hAnsi="宋体" w:eastAsia="宋体" w:cs="宋体"/>
              <w:sz w:val="24"/>
            </w:rPr>
            <w:t>52</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623963F4">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_Toc7859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（十三）接送学生管理服务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_Toc7859 \h </w:instrText>
          </w:r>
          <w:r>
            <w:rPr>
              <w:rFonts w:hint="eastAsia" w:ascii="宋体" w:hAnsi="宋体" w:eastAsia="宋体" w:cs="宋体"/>
              <w:sz w:val="24"/>
            </w:rPr>
            <w:fldChar w:fldCharType="separate"/>
          </w:r>
          <w:r>
            <w:rPr>
              <w:rFonts w:hint="eastAsia" w:ascii="宋体" w:hAnsi="宋体" w:eastAsia="宋体" w:cs="宋体"/>
              <w:sz w:val="24"/>
            </w:rPr>
            <w:t>54</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318971CF">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_Toc10447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（十四）客户管理服务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_Toc10447 \h </w:instrText>
          </w:r>
          <w:r>
            <w:rPr>
              <w:rFonts w:hint="eastAsia" w:ascii="宋体" w:hAnsi="宋体" w:eastAsia="宋体" w:cs="宋体"/>
              <w:sz w:val="24"/>
            </w:rPr>
            <w:fldChar w:fldCharType="separate"/>
          </w:r>
          <w:r>
            <w:rPr>
              <w:rFonts w:hint="eastAsia" w:ascii="宋体" w:hAnsi="宋体" w:eastAsia="宋体" w:cs="宋体"/>
              <w:sz w:val="24"/>
            </w:rPr>
            <w:t>54</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27851561">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_Toc23072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（十五）涉密管理服务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_Toc23072 \h </w:instrText>
          </w:r>
          <w:r>
            <w:rPr>
              <w:rFonts w:hint="eastAsia" w:ascii="宋体" w:hAnsi="宋体" w:eastAsia="宋体" w:cs="宋体"/>
              <w:sz w:val="24"/>
            </w:rPr>
            <w:fldChar w:fldCharType="separate"/>
          </w:r>
          <w:r>
            <w:rPr>
              <w:rFonts w:hint="eastAsia" w:ascii="宋体" w:hAnsi="宋体" w:eastAsia="宋体" w:cs="宋体"/>
              <w:sz w:val="24"/>
            </w:rPr>
            <w:t>56</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061F02E0">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_Toc12398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（十六）绿色物业管理服务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_Toc12398 \h </w:instrText>
          </w:r>
          <w:r>
            <w:rPr>
              <w:rFonts w:hint="eastAsia" w:ascii="宋体" w:hAnsi="宋体" w:eastAsia="宋体" w:cs="宋体"/>
              <w:sz w:val="24"/>
            </w:rPr>
            <w:fldChar w:fldCharType="separate"/>
          </w:r>
          <w:r>
            <w:rPr>
              <w:rFonts w:hint="eastAsia" w:ascii="宋体" w:hAnsi="宋体" w:eastAsia="宋体" w:cs="宋体"/>
              <w:sz w:val="24"/>
            </w:rPr>
            <w:t>56</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30BD910C">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_Toc9006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（十七）标准化建设服务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_Toc9006 \h </w:instrText>
          </w:r>
          <w:r>
            <w:rPr>
              <w:rFonts w:hint="eastAsia" w:ascii="宋体" w:hAnsi="宋体" w:eastAsia="宋体" w:cs="宋体"/>
              <w:sz w:val="24"/>
            </w:rPr>
            <w:fldChar w:fldCharType="separate"/>
          </w:r>
          <w:r>
            <w:rPr>
              <w:rFonts w:hint="eastAsia" w:ascii="宋体" w:hAnsi="宋体" w:eastAsia="宋体" w:cs="宋体"/>
              <w:sz w:val="24"/>
            </w:rPr>
            <w:t>56</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79E2E79F">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_Toc3235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（十八）其他服务</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_Toc3235 \h </w:instrText>
          </w:r>
          <w:r>
            <w:rPr>
              <w:rFonts w:hint="eastAsia" w:ascii="宋体" w:hAnsi="宋体" w:eastAsia="宋体" w:cs="宋体"/>
              <w:sz w:val="24"/>
            </w:rPr>
            <w:fldChar w:fldCharType="separate"/>
          </w:r>
          <w:r>
            <w:rPr>
              <w:rFonts w:hint="eastAsia" w:ascii="宋体" w:hAnsi="宋体" w:eastAsia="宋体" w:cs="宋体"/>
              <w:sz w:val="24"/>
            </w:rPr>
            <w:t>56</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1270CA03">
          <w:pPr>
            <w:pStyle w:val="20"/>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_Toc25364 </w:instrText>
          </w:r>
          <w:r>
            <w:rPr>
              <w:rFonts w:hint="eastAsia" w:ascii="宋体" w:hAnsi="宋体" w:eastAsia="宋体" w:cs="宋体"/>
              <w:kern w:val="0"/>
              <w:sz w:val="24"/>
              <w:szCs w:val="24"/>
            </w:rPr>
            <w:fldChar w:fldCharType="separate"/>
          </w:r>
          <w:r>
            <w:rPr>
              <w:rFonts w:hint="eastAsia" w:ascii="宋体" w:hAnsi="宋体" w:eastAsia="宋体" w:cs="宋体"/>
              <w:sz w:val="24"/>
              <w:lang w:eastAsia="zh-CN"/>
            </w:rPr>
            <w:t>七、</w:t>
          </w:r>
          <w:r>
            <w:rPr>
              <w:rFonts w:hint="eastAsia" w:ascii="宋体" w:hAnsi="宋体" w:eastAsia="宋体" w:cs="宋体"/>
              <w:sz w:val="24"/>
            </w:rPr>
            <w:t>供应商履行合同所需的设备</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_Toc25364 \h </w:instrText>
          </w:r>
          <w:r>
            <w:rPr>
              <w:rFonts w:hint="eastAsia" w:ascii="宋体" w:hAnsi="宋体" w:eastAsia="宋体" w:cs="宋体"/>
              <w:sz w:val="24"/>
            </w:rPr>
            <w:fldChar w:fldCharType="separate"/>
          </w:r>
          <w:r>
            <w:rPr>
              <w:rFonts w:hint="eastAsia" w:ascii="宋体" w:hAnsi="宋体" w:eastAsia="宋体" w:cs="宋体"/>
              <w:sz w:val="24"/>
            </w:rPr>
            <w:t>56</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1270C73D">
          <w:pPr>
            <w:pStyle w:val="20"/>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_Toc24448 </w:instrText>
          </w:r>
          <w:r>
            <w:rPr>
              <w:rFonts w:hint="eastAsia" w:ascii="宋体" w:hAnsi="宋体" w:eastAsia="宋体" w:cs="宋体"/>
              <w:kern w:val="0"/>
              <w:sz w:val="24"/>
              <w:szCs w:val="24"/>
            </w:rPr>
            <w:fldChar w:fldCharType="separate"/>
          </w:r>
          <w:r>
            <w:rPr>
              <w:rFonts w:hint="eastAsia" w:ascii="宋体" w:hAnsi="宋体" w:eastAsia="宋体" w:cs="宋体"/>
              <w:sz w:val="24"/>
              <w:lang w:eastAsia="zh-CN"/>
            </w:rPr>
            <w:t>八、</w:t>
          </w:r>
          <w:r>
            <w:rPr>
              <w:rFonts w:hint="eastAsia" w:ascii="宋体" w:hAnsi="宋体" w:eastAsia="宋体" w:cs="宋体"/>
              <w:sz w:val="24"/>
            </w:rPr>
            <w:t>物业管理服务人员需求</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_Toc24448 \h </w:instrText>
          </w:r>
          <w:r>
            <w:rPr>
              <w:rFonts w:hint="eastAsia" w:ascii="宋体" w:hAnsi="宋体" w:eastAsia="宋体" w:cs="宋体"/>
              <w:sz w:val="24"/>
            </w:rPr>
            <w:fldChar w:fldCharType="separate"/>
          </w:r>
          <w:r>
            <w:rPr>
              <w:rFonts w:hint="eastAsia" w:ascii="宋体" w:hAnsi="宋体" w:eastAsia="宋体" w:cs="宋体"/>
              <w:sz w:val="24"/>
            </w:rPr>
            <w:t>57</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7BB33091">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_Toc625 </w:instrText>
          </w:r>
          <w:r>
            <w:rPr>
              <w:rFonts w:hint="eastAsia" w:ascii="宋体" w:hAnsi="宋体" w:eastAsia="宋体" w:cs="宋体"/>
              <w:kern w:val="0"/>
              <w:sz w:val="24"/>
              <w:szCs w:val="24"/>
            </w:rPr>
            <w:fldChar w:fldCharType="separate"/>
          </w:r>
          <w:r>
            <w:rPr>
              <w:rFonts w:hint="eastAsia" w:ascii="宋体" w:hAnsi="宋体" w:eastAsia="宋体" w:cs="宋体"/>
              <w:sz w:val="24"/>
            </w:rPr>
            <w:t>（一）进驻人员要求</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_Toc625 \h </w:instrText>
          </w:r>
          <w:r>
            <w:rPr>
              <w:rFonts w:hint="eastAsia" w:ascii="宋体" w:hAnsi="宋体" w:eastAsia="宋体" w:cs="宋体"/>
              <w:sz w:val="24"/>
            </w:rPr>
            <w:fldChar w:fldCharType="separate"/>
          </w:r>
          <w:r>
            <w:rPr>
              <w:rFonts w:hint="eastAsia" w:ascii="宋体" w:hAnsi="宋体" w:eastAsia="宋体" w:cs="宋体"/>
              <w:sz w:val="24"/>
            </w:rPr>
            <w:t>57</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723741DD">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_Toc19126 </w:instrText>
          </w:r>
          <w:r>
            <w:rPr>
              <w:rFonts w:hint="eastAsia" w:ascii="宋体" w:hAnsi="宋体" w:eastAsia="宋体" w:cs="宋体"/>
              <w:kern w:val="0"/>
              <w:sz w:val="24"/>
              <w:szCs w:val="24"/>
            </w:rPr>
            <w:fldChar w:fldCharType="separate"/>
          </w:r>
          <w:r>
            <w:rPr>
              <w:rFonts w:hint="eastAsia" w:ascii="宋体" w:hAnsi="宋体" w:eastAsia="宋体" w:cs="宋体"/>
              <w:sz w:val="24"/>
            </w:rPr>
            <w:t>（二）人员稳定性</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_Toc19126 \h </w:instrText>
          </w:r>
          <w:r>
            <w:rPr>
              <w:rFonts w:hint="eastAsia" w:ascii="宋体" w:hAnsi="宋体" w:eastAsia="宋体" w:cs="宋体"/>
              <w:sz w:val="24"/>
            </w:rPr>
            <w:fldChar w:fldCharType="separate"/>
          </w:r>
          <w:r>
            <w:rPr>
              <w:rFonts w:hint="eastAsia" w:ascii="宋体" w:hAnsi="宋体" w:eastAsia="宋体" w:cs="宋体"/>
              <w:sz w:val="24"/>
            </w:rPr>
            <w:t>59</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1C3971EB">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_Toc12687 </w:instrText>
          </w:r>
          <w:r>
            <w:rPr>
              <w:rFonts w:hint="eastAsia" w:ascii="宋体" w:hAnsi="宋体" w:eastAsia="宋体" w:cs="宋体"/>
              <w:kern w:val="0"/>
              <w:sz w:val="24"/>
              <w:szCs w:val="24"/>
            </w:rPr>
            <w:fldChar w:fldCharType="separate"/>
          </w:r>
          <w:r>
            <w:rPr>
              <w:rFonts w:hint="eastAsia" w:ascii="宋体" w:hAnsi="宋体" w:eastAsia="宋体" w:cs="宋体"/>
              <w:sz w:val="24"/>
            </w:rPr>
            <w:t>（三）人员配备情况</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_Toc12687 \h </w:instrText>
          </w:r>
          <w:r>
            <w:rPr>
              <w:rFonts w:hint="eastAsia" w:ascii="宋体" w:hAnsi="宋体" w:eastAsia="宋体" w:cs="宋体"/>
              <w:sz w:val="24"/>
            </w:rPr>
            <w:fldChar w:fldCharType="separate"/>
          </w:r>
          <w:r>
            <w:rPr>
              <w:rFonts w:hint="eastAsia" w:ascii="宋体" w:hAnsi="宋体" w:eastAsia="宋体" w:cs="宋体"/>
              <w:sz w:val="24"/>
            </w:rPr>
            <w:t>59</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63F8CF5D">
          <w:pPr>
            <w:pStyle w:val="20"/>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_Toc1338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九</w:t>
          </w:r>
          <w:r>
            <w:rPr>
              <w:rFonts w:hint="eastAsia" w:ascii="宋体" w:hAnsi="宋体" w:eastAsia="宋体" w:cs="宋体"/>
              <w:sz w:val="24"/>
              <w:lang w:eastAsia="zh-CN"/>
            </w:rPr>
            <w:t>、</w:t>
          </w:r>
          <w:r>
            <w:rPr>
              <w:rFonts w:hint="eastAsia" w:ascii="宋体" w:hAnsi="宋体" w:eastAsia="宋体" w:cs="宋体"/>
              <w:sz w:val="24"/>
            </w:rPr>
            <w:t>商务要求</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_Toc1338 \h </w:instrText>
          </w:r>
          <w:r>
            <w:rPr>
              <w:rFonts w:hint="eastAsia" w:ascii="宋体" w:hAnsi="宋体" w:eastAsia="宋体" w:cs="宋体"/>
              <w:sz w:val="24"/>
            </w:rPr>
            <w:fldChar w:fldCharType="separate"/>
          </w:r>
          <w:r>
            <w:rPr>
              <w:rFonts w:hint="eastAsia" w:ascii="宋体" w:hAnsi="宋体" w:eastAsia="宋体" w:cs="宋体"/>
              <w:sz w:val="24"/>
            </w:rPr>
            <w:t>66</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7FCC5B32">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_Toc23553 </w:instrText>
          </w:r>
          <w:r>
            <w:rPr>
              <w:rFonts w:hint="eastAsia" w:ascii="宋体" w:hAnsi="宋体" w:eastAsia="宋体" w:cs="宋体"/>
              <w:kern w:val="0"/>
              <w:sz w:val="24"/>
              <w:szCs w:val="24"/>
            </w:rPr>
            <w:fldChar w:fldCharType="separate"/>
          </w:r>
          <w:r>
            <w:rPr>
              <w:rFonts w:hint="eastAsia" w:ascii="宋体" w:hAnsi="宋体" w:eastAsia="宋体" w:cs="宋体"/>
              <w:sz w:val="24"/>
            </w:rPr>
            <w:t>（一） 实施期限、实施地点</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_Toc23553 \h </w:instrText>
          </w:r>
          <w:r>
            <w:rPr>
              <w:rFonts w:hint="eastAsia" w:ascii="宋体" w:hAnsi="宋体" w:eastAsia="宋体" w:cs="宋体"/>
              <w:sz w:val="24"/>
            </w:rPr>
            <w:fldChar w:fldCharType="separate"/>
          </w:r>
          <w:r>
            <w:rPr>
              <w:rFonts w:hint="eastAsia" w:ascii="宋体" w:hAnsi="宋体" w:eastAsia="宋体" w:cs="宋体"/>
              <w:sz w:val="24"/>
            </w:rPr>
            <w:t>66</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32C57657">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_Toc25347 </w:instrText>
          </w:r>
          <w:r>
            <w:rPr>
              <w:rFonts w:hint="eastAsia" w:ascii="宋体" w:hAnsi="宋体" w:eastAsia="宋体" w:cs="宋体"/>
              <w:kern w:val="0"/>
              <w:sz w:val="24"/>
              <w:szCs w:val="24"/>
            </w:rPr>
            <w:fldChar w:fldCharType="separate"/>
          </w:r>
          <w:r>
            <w:rPr>
              <w:rFonts w:hint="eastAsia" w:ascii="宋体" w:hAnsi="宋体" w:eastAsia="宋体" w:cs="宋体"/>
              <w:sz w:val="24"/>
            </w:rPr>
            <w:t>（二） 付款方式</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_Toc25347 \h </w:instrText>
          </w:r>
          <w:r>
            <w:rPr>
              <w:rFonts w:hint="eastAsia" w:ascii="宋体" w:hAnsi="宋体" w:eastAsia="宋体" w:cs="宋体"/>
              <w:sz w:val="24"/>
            </w:rPr>
            <w:fldChar w:fldCharType="separate"/>
          </w:r>
          <w:r>
            <w:rPr>
              <w:rFonts w:hint="eastAsia" w:ascii="宋体" w:hAnsi="宋体" w:eastAsia="宋体" w:cs="宋体"/>
              <w:sz w:val="24"/>
            </w:rPr>
            <w:t>66</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206B1931">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_Toc27114 </w:instrText>
          </w:r>
          <w:r>
            <w:rPr>
              <w:rFonts w:hint="eastAsia" w:ascii="宋体" w:hAnsi="宋体" w:eastAsia="宋体" w:cs="宋体"/>
              <w:kern w:val="0"/>
              <w:sz w:val="24"/>
              <w:szCs w:val="24"/>
            </w:rPr>
            <w:fldChar w:fldCharType="separate"/>
          </w:r>
          <w:r>
            <w:rPr>
              <w:rFonts w:hint="eastAsia" w:ascii="宋体" w:hAnsi="宋体" w:eastAsia="宋体" w:cs="宋体"/>
              <w:sz w:val="24"/>
            </w:rPr>
            <w:t>（三）验收标准与要求</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_Toc27114 \h </w:instrText>
          </w:r>
          <w:r>
            <w:rPr>
              <w:rFonts w:hint="eastAsia" w:ascii="宋体" w:hAnsi="宋体" w:eastAsia="宋体" w:cs="宋体"/>
              <w:sz w:val="24"/>
            </w:rPr>
            <w:fldChar w:fldCharType="separate"/>
          </w:r>
          <w:r>
            <w:rPr>
              <w:rFonts w:hint="eastAsia" w:ascii="宋体" w:hAnsi="宋体" w:eastAsia="宋体" w:cs="宋体"/>
              <w:sz w:val="24"/>
            </w:rPr>
            <w:t>66</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68846257">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_Toc1953 </w:instrText>
          </w:r>
          <w:r>
            <w:rPr>
              <w:rFonts w:hint="eastAsia" w:ascii="宋体" w:hAnsi="宋体" w:eastAsia="宋体" w:cs="宋体"/>
              <w:kern w:val="0"/>
              <w:sz w:val="24"/>
              <w:szCs w:val="24"/>
            </w:rPr>
            <w:fldChar w:fldCharType="separate"/>
          </w:r>
          <w:r>
            <w:rPr>
              <w:rFonts w:hint="eastAsia" w:ascii="宋体" w:hAnsi="宋体" w:eastAsia="宋体" w:cs="宋体"/>
              <w:sz w:val="24"/>
            </w:rPr>
            <w:t>（四）其他有关合同要求</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_Toc1953 \h </w:instrText>
          </w:r>
          <w:r>
            <w:rPr>
              <w:rFonts w:hint="eastAsia" w:ascii="宋体" w:hAnsi="宋体" w:eastAsia="宋体" w:cs="宋体"/>
              <w:sz w:val="24"/>
            </w:rPr>
            <w:fldChar w:fldCharType="separate"/>
          </w:r>
          <w:r>
            <w:rPr>
              <w:rFonts w:hint="eastAsia" w:ascii="宋体" w:hAnsi="宋体" w:eastAsia="宋体" w:cs="宋体"/>
              <w:sz w:val="24"/>
            </w:rPr>
            <w:t>66</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10B9DA76">
          <w:pPr>
            <w:pStyle w:val="20"/>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_Toc17574 </w:instrText>
          </w:r>
          <w:r>
            <w:rPr>
              <w:rFonts w:hint="eastAsia" w:ascii="宋体" w:hAnsi="宋体" w:eastAsia="宋体" w:cs="宋体"/>
              <w:kern w:val="0"/>
              <w:sz w:val="24"/>
              <w:szCs w:val="24"/>
            </w:rPr>
            <w:fldChar w:fldCharType="separate"/>
          </w:r>
          <w:r>
            <w:rPr>
              <w:rFonts w:hint="eastAsia" w:ascii="宋体" w:hAnsi="宋体" w:eastAsia="宋体" w:cs="宋体"/>
              <w:sz w:val="24"/>
              <w:lang w:val="en-US" w:eastAsia="zh-CN"/>
            </w:rPr>
            <w:t>十、需要说明的其他事项</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_Toc17574 \h </w:instrText>
          </w:r>
          <w:r>
            <w:rPr>
              <w:rFonts w:hint="eastAsia" w:ascii="宋体" w:hAnsi="宋体" w:eastAsia="宋体" w:cs="宋体"/>
              <w:sz w:val="24"/>
            </w:rPr>
            <w:fldChar w:fldCharType="separate"/>
          </w:r>
          <w:r>
            <w:rPr>
              <w:rFonts w:hint="eastAsia" w:ascii="宋体" w:hAnsi="宋体" w:eastAsia="宋体" w:cs="宋体"/>
              <w:sz w:val="24"/>
            </w:rPr>
            <w:t>68</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701CFC4A">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_Toc714 </w:instrText>
          </w:r>
          <w:r>
            <w:rPr>
              <w:rFonts w:hint="eastAsia" w:ascii="宋体" w:hAnsi="宋体" w:eastAsia="宋体" w:cs="宋体"/>
              <w:kern w:val="0"/>
              <w:sz w:val="24"/>
              <w:szCs w:val="24"/>
            </w:rPr>
            <w:fldChar w:fldCharType="separate"/>
          </w:r>
          <w:r>
            <w:rPr>
              <w:rFonts w:hint="eastAsia" w:ascii="宋体" w:hAnsi="宋体" w:eastAsia="宋体" w:cs="宋体"/>
              <w:sz w:val="24"/>
            </w:rPr>
            <w:t>（一）零星维修材料费用</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_Toc714 \h </w:instrText>
          </w:r>
          <w:r>
            <w:rPr>
              <w:rFonts w:hint="eastAsia" w:ascii="宋体" w:hAnsi="宋体" w:eastAsia="宋体" w:cs="宋体"/>
              <w:sz w:val="24"/>
            </w:rPr>
            <w:fldChar w:fldCharType="separate"/>
          </w:r>
          <w:r>
            <w:rPr>
              <w:rFonts w:hint="eastAsia" w:ascii="宋体" w:hAnsi="宋体" w:eastAsia="宋体" w:cs="宋体"/>
              <w:sz w:val="24"/>
            </w:rPr>
            <w:t>68</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04F9D03D">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_Toc440 </w:instrText>
          </w:r>
          <w:r>
            <w:rPr>
              <w:rFonts w:hint="eastAsia" w:ascii="宋体" w:hAnsi="宋体" w:eastAsia="宋体" w:cs="宋体"/>
              <w:kern w:val="0"/>
              <w:sz w:val="24"/>
              <w:szCs w:val="24"/>
            </w:rPr>
            <w:fldChar w:fldCharType="separate"/>
          </w:r>
          <w:r>
            <w:rPr>
              <w:rFonts w:hint="eastAsia" w:ascii="宋体" w:hAnsi="宋体" w:eastAsia="宋体" w:cs="宋体"/>
              <w:sz w:val="24"/>
            </w:rPr>
            <w:t>（二）低值易耗品费用</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_Toc440 \h </w:instrText>
          </w:r>
          <w:r>
            <w:rPr>
              <w:rFonts w:hint="eastAsia" w:ascii="宋体" w:hAnsi="宋体" w:eastAsia="宋体" w:cs="宋体"/>
              <w:sz w:val="24"/>
            </w:rPr>
            <w:fldChar w:fldCharType="separate"/>
          </w:r>
          <w:r>
            <w:rPr>
              <w:rFonts w:hint="eastAsia" w:ascii="宋体" w:hAnsi="宋体" w:eastAsia="宋体" w:cs="宋体"/>
              <w:sz w:val="24"/>
            </w:rPr>
            <w:t>68</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7CCD6861">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_Toc19980 </w:instrText>
          </w:r>
          <w:r>
            <w:rPr>
              <w:rFonts w:hint="eastAsia" w:ascii="宋体" w:hAnsi="宋体" w:eastAsia="宋体" w:cs="宋体"/>
              <w:kern w:val="0"/>
              <w:sz w:val="24"/>
              <w:szCs w:val="24"/>
            </w:rPr>
            <w:fldChar w:fldCharType="separate"/>
          </w:r>
          <w:r>
            <w:rPr>
              <w:rFonts w:hint="eastAsia" w:ascii="宋体" w:hAnsi="宋体" w:eastAsia="宋体" w:cs="宋体"/>
              <w:sz w:val="24"/>
            </w:rPr>
            <w:t>（三）苗木费用</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_Toc19980 \h </w:instrText>
          </w:r>
          <w:r>
            <w:rPr>
              <w:rFonts w:hint="eastAsia" w:ascii="宋体" w:hAnsi="宋体" w:eastAsia="宋体" w:cs="宋体"/>
              <w:sz w:val="24"/>
            </w:rPr>
            <w:fldChar w:fldCharType="separate"/>
          </w:r>
          <w:r>
            <w:rPr>
              <w:rFonts w:hint="eastAsia" w:ascii="宋体" w:hAnsi="宋体" w:eastAsia="宋体" w:cs="宋体"/>
              <w:sz w:val="24"/>
            </w:rPr>
            <w:t>68</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3088A1E5">
          <w:pPr>
            <w:pStyle w:val="23"/>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rPr>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_Toc28198 </w:instrText>
          </w:r>
          <w:r>
            <w:rPr>
              <w:rFonts w:hint="eastAsia" w:ascii="宋体" w:hAnsi="宋体" w:eastAsia="宋体" w:cs="宋体"/>
              <w:kern w:val="0"/>
              <w:sz w:val="24"/>
              <w:szCs w:val="24"/>
            </w:rPr>
            <w:fldChar w:fldCharType="separate"/>
          </w:r>
          <w:r>
            <w:rPr>
              <w:rFonts w:hint="eastAsia" w:ascii="宋体" w:hAnsi="宋体" w:eastAsia="宋体" w:cs="宋体"/>
              <w:sz w:val="24"/>
            </w:rPr>
            <w:t>（四）客耗品费用</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_Toc28198 \h </w:instrText>
          </w:r>
          <w:r>
            <w:rPr>
              <w:rFonts w:hint="eastAsia" w:ascii="宋体" w:hAnsi="宋体" w:eastAsia="宋体" w:cs="宋体"/>
              <w:sz w:val="24"/>
            </w:rPr>
            <w:fldChar w:fldCharType="separate"/>
          </w:r>
          <w:r>
            <w:rPr>
              <w:rFonts w:hint="eastAsia" w:ascii="宋体" w:hAnsi="宋体" w:eastAsia="宋体" w:cs="宋体"/>
              <w:sz w:val="24"/>
            </w:rPr>
            <w:t>68</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5549BEFE">
          <w:pPr>
            <w:pStyle w:val="20"/>
            <w:keepNext w:val="0"/>
            <w:keepLines w:val="0"/>
            <w:pageBreakBefore w:val="0"/>
            <w:tabs>
              <w:tab w:val="right" w:leader="dot" w:pos="8583"/>
            </w:tabs>
            <w:kinsoku/>
            <w:wordWrap/>
            <w:overflowPunct/>
            <w:topLinePunct w:val="0"/>
            <w:autoSpaceDE/>
            <w:autoSpaceDN/>
            <w:bidi w:val="0"/>
            <w:adjustRightInd/>
            <w:snapToGrid/>
            <w:spacing w:after="100" w:line="260" w:lineRule="auto"/>
            <w:textAlignment w:val="auto"/>
          </w:pP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\l _Toc7489 </w:instrText>
          </w:r>
          <w:r>
            <w:rPr>
              <w:rFonts w:hint="eastAsia" w:ascii="宋体" w:hAnsi="宋体" w:eastAsia="宋体" w:cs="宋体"/>
              <w:kern w:val="0"/>
              <w:sz w:val="24"/>
              <w:szCs w:val="24"/>
            </w:rPr>
            <w:fldChar w:fldCharType="separate"/>
          </w:r>
          <w:r>
            <w:rPr>
              <w:rFonts w:hint="eastAsia" w:ascii="宋体" w:hAnsi="宋体" w:eastAsia="宋体" w:cs="宋体"/>
              <w:sz w:val="24"/>
              <w:lang w:eastAsia="zh-CN"/>
            </w:rPr>
            <w:t>十一、</w:t>
          </w:r>
          <w:r>
            <w:rPr>
              <w:rFonts w:hint="eastAsia" w:ascii="宋体" w:hAnsi="宋体" w:eastAsia="宋体" w:cs="宋体"/>
              <w:sz w:val="24"/>
            </w:rPr>
            <w:t>本项目需落实的其他政府采购政策</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_Toc7489 \h </w:instrText>
          </w:r>
          <w:r>
            <w:rPr>
              <w:rFonts w:hint="eastAsia" w:ascii="宋体" w:hAnsi="宋体" w:eastAsia="宋体" w:cs="宋体"/>
              <w:sz w:val="24"/>
            </w:rPr>
            <w:fldChar w:fldCharType="separate"/>
          </w:r>
          <w:r>
            <w:rPr>
              <w:rFonts w:hint="eastAsia" w:ascii="宋体" w:hAnsi="宋体" w:eastAsia="宋体" w:cs="宋体"/>
              <w:sz w:val="24"/>
            </w:rPr>
            <w:t>68</w:t>
          </w:r>
          <w:r>
            <w:rPr>
              <w:rFonts w:hint="eastAsia" w:ascii="宋体" w:hAnsi="宋体" w:eastAsia="宋体" w:cs="宋体"/>
              <w:sz w:val="24"/>
            </w:rPr>
            <w:fldChar w:fldCharType="end"/>
          </w:r>
          <w:r>
            <w:rPr>
              <w:rFonts w:hint="eastAsia" w:ascii="宋体" w:hAnsi="宋体" w:eastAsia="宋体" w:cs="宋体"/>
              <w:kern w:val="0"/>
              <w:sz w:val="24"/>
              <w:szCs w:val="24"/>
            </w:rPr>
            <w:fldChar w:fldCharType="end"/>
          </w:r>
        </w:p>
        <w:p w14:paraId="0799DD4D">
          <w:pPr>
            <w:pStyle w:val="20"/>
            <w:keepNext w:val="0"/>
            <w:keepLines w:val="0"/>
            <w:pageBreakBefore w:val="0"/>
            <w:tabs>
              <w:tab w:val="right" w:leader="dot" w:pos="8573"/>
            </w:tabs>
            <w:kinsoku/>
            <w:wordWrap/>
            <w:overflowPunct/>
            <w:topLinePunct w:val="0"/>
            <w:autoSpaceDE/>
            <w:autoSpaceDN/>
            <w:bidi w:val="0"/>
            <w:adjustRightInd/>
            <w:snapToGrid/>
            <w:spacing w:after="100" w:line="260" w:lineRule="auto"/>
            <w:textAlignment w:val="auto"/>
            <w:sectPr>
              <w:headerReference r:id="rId5" w:type="default"/>
              <w:pgSz w:w="11900" w:h="16840"/>
              <w:pgMar w:top="1344" w:right="1671" w:bottom="1400" w:left="1646" w:header="916" w:footer="3" w:gutter="0"/>
              <w:cols w:space="720" w:num="1"/>
              <w:docGrid w:linePitch="360" w:charSpace="0"/>
            </w:sectPr>
          </w:pPr>
          <w:r>
            <w:rPr>
              <w:rFonts w:hint="eastAsia" w:asciiTheme="minorEastAsia" w:hAnsiTheme="minorEastAsia" w:eastAsiaTheme="minorEastAsia" w:cstheme="minorEastAsia"/>
              <w:kern w:val="0"/>
              <w:szCs w:val="24"/>
            </w:rPr>
            <w:fldChar w:fldCharType="end"/>
          </w:r>
          <w:bookmarkStart w:id="214" w:name="_GoBack"/>
        </w:p>
      </w:sdtContent>
    </w:sdt>
    <w:bookmarkEnd w:id="214"/>
    <w:p w14:paraId="4536EF9D">
      <w:pPr>
        <w:pStyle w:val="3"/>
        <w:numPr>
          <w:ilvl w:val="0"/>
          <w:numId w:val="2"/>
        </w:numPr>
        <w:bidi w:val="0"/>
      </w:pPr>
      <w:bookmarkStart w:id="1" w:name="_Toc172215529"/>
      <w:bookmarkStart w:id="2" w:name="_Toc16958"/>
      <w:r>
        <w:rPr>
          <w:rFonts w:hint="eastAsia"/>
        </w:rPr>
        <w:t>采购项目情况</w:t>
      </w:r>
      <w:bookmarkEnd w:id="1"/>
      <w:bookmarkEnd w:id="2"/>
    </w:p>
    <w:p w14:paraId="1DC53B8C">
      <w:pPr>
        <w:pStyle w:val="2"/>
        <w:bidi w:val="0"/>
        <w:ind w:firstLine="482" w:firstLineChars="200"/>
      </w:pPr>
      <w:bookmarkStart w:id="3" w:name="_Toc172215530"/>
      <w:bookmarkStart w:id="4" w:name="_Toc4183"/>
      <w:r>
        <w:rPr>
          <w:rFonts w:hint="eastAsia"/>
        </w:rPr>
        <w:t>（一）采购方式</w:t>
      </w:r>
      <w:bookmarkEnd w:id="3"/>
      <w:bookmarkEnd w:id="4"/>
    </w:p>
    <w:p w14:paraId="032196F0">
      <w:pPr>
        <w:adjustRightInd w:val="0"/>
        <w:snapToGrid w:val="0"/>
        <w:spacing w:line="360" w:lineRule="auto"/>
        <w:ind w:firstLine="472" w:firstLineChars="200"/>
        <w:rPr>
          <w:rFonts w:hint="eastAsia" w:ascii="宋体" w:hAnsi="宋体" w:eastAsia="宋体" w:cs="宋体"/>
          <w:spacing w:val="-2"/>
          <w:sz w:val="24"/>
        </w:rPr>
      </w:pPr>
      <w:r>
        <w:rPr>
          <w:rFonts w:hint="eastAsia" w:ascii="宋体" w:hAnsi="宋体" w:eastAsia="宋体" w:cs="宋体"/>
          <w:spacing w:val="-2"/>
          <w:sz w:val="24"/>
        </w:rPr>
        <w:t>一般采用招标方式采购（《政府采购需求管理办法》财库〔</w:t>
      </w:r>
      <w:r>
        <w:rPr>
          <w:rFonts w:ascii="宋体" w:hAnsi="宋体" w:eastAsia="宋体" w:cs="宋体"/>
          <w:spacing w:val="-2"/>
          <w:sz w:val="24"/>
        </w:rPr>
        <w:t>2021〕22号第19条）</w:t>
      </w:r>
    </w:p>
    <w:p w14:paraId="2F993E48">
      <w:pPr>
        <w:pStyle w:val="2"/>
        <w:bidi w:val="0"/>
        <w:ind w:firstLine="482" w:firstLineChars="200"/>
      </w:pPr>
      <w:bookmarkStart w:id="5" w:name="_Toc172215531"/>
      <w:bookmarkStart w:id="6" w:name="_Toc9038"/>
      <w:r>
        <w:rPr>
          <w:rFonts w:hint="eastAsia"/>
        </w:rPr>
        <w:t>（二）项目基本情况</w:t>
      </w:r>
      <w:bookmarkEnd w:id="5"/>
      <w:bookmarkEnd w:id="6"/>
    </w:p>
    <w:p w14:paraId="43202C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sz w:val="24"/>
          <w:u w:val="single"/>
          <w:lang w:val="en-US" w:eastAsia="zh-CN"/>
        </w:rPr>
      </w:pPr>
      <w:r>
        <w:rPr>
          <w:rFonts w:ascii="宋体" w:hAnsi="宋体" w:eastAsia="宋体" w:cs="宋体"/>
          <w:sz w:val="24"/>
        </w:rPr>
        <w:t>1.</w:t>
      </w:r>
      <w:r>
        <w:rPr>
          <w:rFonts w:hint="eastAsia" w:ascii="宋体" w:hAnsi="宋体" w:eastAsia="宋体" w:cs="宋体"/>
          <w:sz w:val="24"/>
        </w:rPr>
        <w:t>项目名称：</w:t>
      </w:r>
      <w:r>
        <w:rPr>
          <w:rFonts w:hint="eastAsia" w:ascii="宋体" w:hAnsi="宋体" w:eastAsia="宋体" w:cs="宋体"/>
          <w:sz w:val="24"/>
          <w:u w:val="single"/>
          <w:lang w:val="en-US" w:eastAsia="zh-CN"/>
        </w:rPr>
        <w:t xml:space="preserve">                      </w:t>
      </w:r>
    </w:p>
    <w:p w14:paraId="6DE1345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rPr>
      </w:pPr>
      <w:r>
        <w:rPr>
          <w:rFonts w:ascii="宋体" w:hAnsi="宋体" w:eastAsia="宋体" w:cs="宋体"/>
          <w:sz w:val="24"/>
        </w:rPr>
        <w:t>2.</w:t>
      </w:r>
      <w:r>
        <w:rPr>
          <w:rFonts w:hint="eastAsia" w:ascii="宋体" w:hAnsi="宋体" w:eastAsia="宋体" w:cs="宋体"/>
          <w:sz w:val="24"/>
        </w:rPr>
        <w:t>项目预算金额：</w:t>
      </w:r>
      <w:r>
        <w:rPr>
          <w:rFonts w:hint="eastAsia" w:ascii="宋体" w:hAnsi="宋体" w:eastAsia="宋体" w:cs="宋体"/>
          <w:sz w:val="24"/>
          <w:u w:val="single"/>
          <w:lang w:val="en-US" w:eastAsia="zh-CN"/>
        </w:rPr>
        <w:t xml:space="preserve">     </w:t>
      </w:r>
      <w:r>
        <w:rPr>
          <w:rFonts w:hint="eastAsia" w:ascii="宋体" w:hAnsi="宋体" w:eastAsia="宋体" w:cs="宋体"/>
          <w:sz w:val="24"/>
        </w:rPr>
        <w:t>万元、项目最高限价（如有）：</w:t>
      </w:r>
      <w:r>
        <w:rPr>
          <w:rFonts w:hint="eastAsia" w:ascii="宋体" w:hAnsi="宋体" w:eastAsia="宋体" w:cs="宋体"/>
          <w:sz w:val="24"/>
          <w:u w:val="single"/>
          <w:lang w:val="en-US" w:eastAsia="zh-CN"/>
        </w:rPr>
        <w:t xml:space="preserve">     </w:t>
      </w:r>
      <w:r>
        <w:rPr>
          <w:rFonts w:hint="eastAsia" w:ascii="宋体" w:hAnsi="宋体" w:eastAsia="宋体" w:cs="宋体"/>
          <w:sz w:val="24"/>
        </w:rPr>
        <w:t>万元</w:t>
      </w:r>
    </w:p>
    <w:p w14:paraId="22D85D4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rPr>
      </w:pPr>
      <w:r>
        <w:rPr>
          <w:rFonts w:ascii="宋体" w:hAnsi="宋体" w:eastAsia="宋体" w:cs="宋体"/>
          <w:sz w:val="24"/>
        </w:rPr>
        <w:t>3.</w:t>
      </w:r>
      <w:r>
        <w:rPr>
          <w:rFonts w:hint="eastAsia" w:ascii="宋体" w:hAnsi="宋体" w:eastAsia="宋体" w:cs="宋体"/>
          <w:sz w:val="24"/>
        </w:rPr>
        <w:t>采购</w:t>
      </w:r>
      <w:r>
        <w:rPr>
          <w:rFonts w:hint="eastAsia" w:ascii="宋体" w:hAnsi="宋体" w:eastAsia="宋体" w:cs="宋体"/>
          <w:sz w:val="24"/>
          <w:lang w:val="en-US" w:eastAsia="zh-CN"/>
        </w:rPr>
        <w:t>包情况</w:t>
      </w:r>
      <w:r>
        <w:rPr>
          <w:rFonts w:hint="eastAsia" w:ascii="宋体" w:hAnsi="宋体" w:eastAsia="宋体" w:cs="宋体"/>
          <w:sz w:val="24"/>
        </w:rPr>
        <w:t>：</w:t>
      </w:r>
    </w:p>
    <w:tbl>
      <w:tblPr>
        <w:tblStyle w:val="28"/>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615"/>
        <w:gridCol w:w="3116"/>
        <w:gridCol w:w="1753"/>
      </w:tblGrid>
      <w:tr w14:paraId="6B3F8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70605EED">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包号</w:t>
            </w:r>
          </w:p>
        </w:tc>
        <w:tc>
          <w:tcPr>
            <w:tcW w:w="2615" w:type="dxa"/>
            <w:vAlign w:val="center"/>
          </w:tcPr>
          <w:p w14:paraId="352E1B30">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标的名称</w:t>
            </w:r>
          </w:p>
        </w:tc>
        <w:tc>
          <w:tcPr>
            <w:tcW w:w="3116" w:type="dxa"/>
            <w:vAlign w:val="center"/>
          </w:tcPr>
          <w:p w14:paraId="1C335C7A">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采购包预算金额</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rPr>
              <w:t>万元）</w:t>
            </w:r>
          </w:p>
        </w:tc>
        <w:tc>
          <w:tcPr>
            <w:tcW w:w="1753" w:type="dxa"/>
            <w:vAlign w:val="center"/>
          </w:tcPr>
          <w:p w14:paraId="3F7404AA">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数量</w:t>
            </w:r>
          </w:p>
        </w:tc>
      </w:tr>
      <w:tr w14:paraId="16775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25538D64">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01</w:t>
            </w:r>
          </w:p>
        </w:tc>
        <w:tc>
          <w:tcPr>
            <w:tcW w:w="2615" w:type="dxa"/>
            <w:vAlign w:val="center"/>
          </w:tcPr>
          <w:p w14:paraId="5D8D8EB6">
            <w:pPr>
              <w:adjustRightInd w:val="0"/>
              <w:snapToGrid w:val="0"/>
              <w:spacing w:line="360" w:lineRule="auto"/>
              <w:ind w:firstLine="480" w:firstLineChars="200"/>
              <w:jc w:val="center"/>
              <w:rPr>
                <w:rFonts w:hint="eastAsia" w:asciiTheme="minorEastAsia" w:hAnsiTheme="minorEastAsia" w:eastAsiaTheme="minorEastAsia" w:cstheme="minorEastAsia"/>
                <w:bCs/>
                <w:sz w:val="24"/>
                <w:szCs w:val="24"/>
              </w:rPr>
            </w:pPr>
          </w:p>
        </w:tc>
        <w:tc>
          <w:tcPr>
            <w:tcW w:w="3116" w:type="dxa"/>
            <w:vAlign w:val="center"/>
          </w:tcPr>
          <w:p w14:paraId="7AD0BB75">
            <w:pPr>
              <w:adjustRightInd w:val="0"/>
              <w:snapToGrid w:val="0"/>
              <w:spacing w:line="360" w:lineRule="auto"/>
              <w:ind w:firstLine="480" w:firstLineChars="200"/>
              <w:jc w:val="center"/>
              <w:rPr>
                <w:rFonts w:hint="eastAsia" w:asciiTheme="minorEastAsia" w:hAnsiTheme="minorEastAsia" w:eastAsiaTheme="minorEastAsia" w:cstheme="minorEastAsia"/>
                <w:bCs/>
                <w:sz w:val="24"/>
                <w:szCs w:val="24"/>
              </w:rPr>
            </w:pPr>
          </w:p>
        </w:tc>
        <w:tc>
          <w:tcPr>
            <w:tcW w:w="1753" w:type="dxa"/>
            <w:vAlign w:val="center"/>
          </w:tcPr>
          <w:p w14:paraId="6E8F7219">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w:t>
            </w:r>
          </w:p>
        </w:tc>
      </w:tr>
      <w:tr w14:paraId="3BDED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168910F7">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02</w:t>
            </w:r>
          </w:p>
        </w:tc>
        <w:tc>
          <w:tcPr>
            <w:tcW w:w="2615" w:type="dxa"/>
            <w:vAlign w:val="center"/>
          </w:tcPr>
          <w:p w14:paraId="10433354">
            <w:pPr>
              <w:adjustRightInd w:val="0"/>
              <w:snapToGrid w:val="0"/>
              <w:spacing w:line="360" w:lineRule="auto"/>
              <w:ind w:firstLine="480" w:firstLineChars="200"/>
              <w:jc w:val="center"/>
              <w:rPr>
                <w:rFonts w:hint="eastAsia" w:asciiTheme="minorEastAsia" w:hAnsiTheme="minorEastAsia" w:eastAsiaTheme="minorEastAsia" w:cstheme="minorEastAsia"/>
                <w:bCs/>
                <w:sz w:val="24"/>
                <w:szCs w:val="24"/>
              </w:rPr>
            </w:pPr>
          </w:p>
        </w:tc>
        <w:tc>
          <w:tcPr>
            <w:tcW w:w="3116" w:type="dxa"/>
            <w:vAlign w:val="center"/>
          </w:tcPr>
          <w:p w14:paraId="7FB6382B">
            <w:pPr>
              <w:adjustRightInd w:val="0"/>
              <w:snapToGrid w:val="0"/>
              <w:spacing w:line="360" w:lineRule="auto"/>
              <w:ind w:firstLine="480" w:firstLineChars="200"/>
              <w:jc w:val="center"/>
              <w:rPr>
                <w:rFonts w:hint="eastAsia" w:asciiTheme="minorEastAsia" w:hAnsiTheme="minorEastAsia" w:eastAsiaTheme="minorEastAsia" w:cstheme="minorEastAsia"/>
                <w:bCs/>
                <w:sz w:val="24"/>
                <w:szCs w:val="24"/>
              </w:rPr>
            </w:pPr>
          </w:p>
        </w:tc>
        <w:tc>
          <w:tcPr>
            <w:tcW w:w="1753" w:type="dxa"/>
            <w:vAlign w:val="center"/>
          </w:tcPr>
          <w:p w14:paraId="65FD397C">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w:t>
            </w:r>
          </w:p>
        </w:tc>
      </w:tr>
      <w:tr w14:paraId="0DDB2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2701BA18">
            <w:pPr>
              <w:adjustRightInd w:val="0"/>
              <w:snapToGrid w:val="0"/>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p>
        </w:tc>
        <w:tc>
          <w:tcPr>
            <w:tcW w:w="2615" w:type="dxa"/>
            <w:vAlign w:val="center"/>
          </w:tcPr>
          <w:p w14:paraId="0E3B356E">
            <w:pPr>
              <w:adjustRightInd w:val="0"/>
              <w:snapToGrid w:val="0"/>
              <w:spacing w:line="360" w:lineRule="auto"/>
              <w:ind w:firstLine="480" w:firstLineChars="200"/>
              <w:rPr>
                <w:rFonts w:hint="eastAsia" w:asciiTheme="minorEastAsia" w:hAnsiTheme="minorEastAsia" w:eastAsiaTheme="minorEastAsia" w:cstheme="minorEastAsia"/>
                <w:bCs/>
                <w:sz w:val="24"/>
                <w:szCs w:val="24"/>
              </w:rPr>
            </w:pPr>
          </w:p>
        </w:tc>
        <w:tc>
          <w:tcPr>
            <w:tcW w:w="3116" w:type="dxa"/>
            <w:vAlign w:val="center"/>
          </w:tcPr>
          <w:p w14:paraId="0FF2C9F8">
            <w:pPr>
              <w:adjustRightInd w:val="0"/>
              <w:snapToGrid w:val="0"/>
              <w:spacing w:line="360" w:lineRule="auto"/>
              <w:ind w:firstLine="480" w:firstLineChars="200"/>
              <w:rPr>
                <w:rFonts w:hint="eastAsia" w:asciiTheme="minorEastAsia" w:hAnsiTheme="minorEastAsia" w:eastAsiaTheme="minorEastAsia" w:cstheme="minorEastAsia"/>
                <w:bCs/>
                <w:sz w:val="24"/>
                <w:szCs w:val="24"/>
              </w:rPr>
            </w:pPr>
          </w:p>
        </w:tc>
        <w:tc>
          <w:tcPr>
            <w:tcW w:w="1753" w:type="dxa"/>
            <w:vAlign w:val="center"/>
          </w:tcPr>
          <w:p w14:paraId="1D9A5EFD">
            <w:pPr>
              <w:adjustRightInd w:val="0"/>
              <w:snapToGrid w:val="0"/>
              <w:spacing w:line="360" w:lineRule="auto"/>
              <w:ind w:firstLine="480" w:firstLineChars="200"/>
              <w:rPr>
                <w:rFonts w:hint="eastAsia" w:asciiTheme="minorEastAsia" w:hAnsiTheme="minorEastAsia" w:eastAsiaTheme="minorEastAsia" w:cstheme="minorEastAsia"/>
                <w:bCs/>
                <w:sz w:val="24"/>
                <w:szCs w:val="24"/>
              </w:rPr>
            </w:pPr>
          </w:p>
        </w:tc>
      </w:tr>
    </w:tbl>
    <w:p w14:paraId="0F654019">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u w:val="single"/>
          <w:lang w:val="en-US" w:eastAsia="zh-CN"/>
        </w:rPr>
      </w:pPr>
      <w:r>
        <w:rPr>
          <w:rFonts w:ascii="宋体" w:hAnsi="宋体" w:eastAsia="宋体" w:cs="宋体"/>
          <w:sz w:val="24"/>
        </w:rPr>
        <w:t>4.</w:t>
      </w:r>
      <w:r>
        <w:rPr>
          <w:rFonts w:hint="eastAsia" w:ascii="宋体" w:hAnsi="宋体" w:eastAsia="宋体" w:cs="宋体"/>
          <w:sz w:val="24"/>
        </w:rPr>
        <w:t>合同履行期限：</w:t>
      </w:r>
      <w:r>
        <w:rPr>
          <w:rFonts w:hint="eastAsia" w:ascii="宋体" w:hAnsi="宋体" w:eastAsia="宋体" w:cs="宋体"/>
          <w:sz w:val="24"/>
          <w:u w:val="single"/>
          <w:lang w:val="en-US" w:eastAsia="zh-CN"/>
        </w:rPr>
        <w:t xml:space="preserve">                   </w:t>
      </w:r>
    </w:p>
    <w:p w14:paraId="67D1C01C">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ascii="宋体" w:hAnsi="宋体" w:eastAsia="宋体" w:cs="宋体"/>
          <w:sz w:val="24"/>
        </w:rPr>
        <w:t>5.</w:t>
      </w:r>
      <w:r>
        <w:rPr>
          <w:rFonts w:hint="eastAsia" w:ascii="宋体" w:hAnsi="宋体" w:eastAsia="宋体" w:cs="宋体"/>
          <w:sz w:val="24"/>
        </w:rPr>
        <w:t>本项目是否接受联合体投标：□是</w:t>
      </w:r>
      <w:r>
        <w:rPr>
          <w:rFonts w:ascii="宋体" w:hAnsi="宋体" w:eastAsia="宋体" w:cs="宋体"/>
          <w:sz w:val="24"/>
        </w:rPr>
        <w:t xml:space="preserve">  </w:t>
      </w:r>
      <w:r>
        <w:rPr>
          <w:rFonts w:hint="eastAsia" w:ascii="宋体" w:hAnsi="宋体" w:eastAsia="宋体" w:cs="宋体"/>
          <w:sz w:val="24"/>
        </w:rPr>
        <w:t>□否。</w:t>
      </w:r>
    </w:p>
    <w:p w14:paraId="42D40647">
      <w:pPr>
        <w:pStyle w:val="2"/>
        <w:pageBreakBefore w:val="0"/>
        <w:widowControl w:val="0"/>
        <w:kinsoku/>
        <w:wordWrap/>
        <w:overflowPunct/>
        <w:topLinePunct w:val="0"/>
        <w:autoSpaceDE/>
        <w:autoSpaceDN/>
        <w:bidi w:val="0"/>
        <w:adjustRightInd/>
        <w:snapToGrid w:val="0"/>
        <w:ind w:firstLine="482" w:firstLineChars="200"/>
        <w:textAlignment w:val="auto"/>
        <w:rPr>
          <w:rFonts w:hint="eastAsia"/>
        </w:rPr>
      </w:pPr>
      <w:bookmarkStart w:id="7" w:name="_Toc29393"/>
      <w:r>
        <w:rPr>
          <w:rFonts w:hint="eastAsia"/>
        </w:rPr>
        <w:t>（三）投标人的资格要求</w:t>
      </w:r>
      <w:bookmarkEnd w:id="7"/>
    </w:p>
    <w:p w14:paraId="498FE9A7">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ascii="宋体" w:hAnsi="宋体" w:eastAsia="宋体" w:cs="宋体"/>
          <w:sz w:val="24"/>
        </w:rPr>
        <w:t>1.</w:t>
      </w:r>
      <w:r>
        <w:rPr>
          <w:rFonts w:hint="eastAsia" w:ascii="宋体" w:hAnsi="宋体" w:eastAsia="宋体" w:cs="宋体"/>
          <w:sz w:val="24"/>
        </w:rPr>
        <w:t>满足《中华人民共和国政府采购法》第二十二条规定；</w:t>
      </w:r>
    </w:p>
    <w:p w14:paraId="37933DDC">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ascii="宋体" w:hAnsi="宋体" w:eastAsia="宋体" w:cs="宋体"/>
          <w:sz w:val="24"/>
        </w:rPr>
        <w:t>2.</w:t>
      </w:r>
      <w:r>
        <w:rPr>
          <w:rFonts w:hint="eastAsia" w:ascii="宋体" w:hAnsi="宋体" w:eastAsia="宋体" w:cs="宋体"/>
          <w:sz w:val="24"/>
        </w:rPr>
        <w:t>落实政府采购政策需满足的资格要求：</w:t>
      </w:r>
    </w:p>
    <w:p w14:paraId="3521B310">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ascii="宋体" w:hAnsi="宋体" w:eastAsia="宋体" w:cs="宋体"/>
          <w:sz w:val="24"/>
        </w:rPr>
        <w:t xml:space="preserve">2.1 </w:t>
      </w:r>
      <w:r>
        <w:rPr>
          <w:rFonts w:hint="eastAsia" w:ascii="宋体" w:hAnsi="宋体" w:eastAsia="宋体" w:cs="宋体"/>
          <w:sz w:val="24"/>
        </w:rPr>
        <w:t>中小企业政策</w:t>
      </w:r>
    </w:p>
    <w:p w14:paraId="23BFD3F0">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ascii="宋体" w:hAnsi="宋体" w:eastAsia="宋体" w:cs="宋体"/>
          <w:sz w:val="24"/>
        </w:rPr>
        <w:t>2.1.1</w:t>
      </w:r>
      <w:r>
        <w:rPr>
          <w:rFonts w:hint="eastAsia" w:ascii="宋体" w:hAnsi="宋体" w:eastAsia="宋体" w:cs="宋体"/>
          <w:sz w:val="24"/>
          <w:lang w:eastAsia="zh-CN"/>
        </w:rPr>
        <w:t>□</w:t>
      </w:r>
      <w:r>
        <w:rPr>
          <w:rFonts w:hint="eastAsia" w:ascii="宋体" w:hAnsi="宋体" w:eastAsia="宋体" w:cs="宋体"/>
          <w:sz w:val="24"/>
        </w:rPr>
        <w:t>本项目不专门面向中小企业预留采购份额。</w:t>
      </w:r>
    </w:p>
    <w:p w14:paraId="378C2F87">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对于未预留份额专门面向中小企业采购的采购项目，以及预留份额项目中的非预留部分采购包，对小微企业报价给予___%（10%-20%）的扣除，用扣除后的价格参加评审。</w:t>
      </w:r>
    </w:p>
    <w:p w14:paraId="68F9B2F2">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30%以上的联合体或者大中型企业的报价给予___%（4%-6%）的扣除，用扣除后的价格参加评审。</w:t>
      </w:r>
    </w:p>
    <w:p w14:paraId="2469840D">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ascii="宋体" w:hAnsi="宋体" w:eastAsia="宋体" w:cs="宋体"/>
          <w:sz w:val="24"/>
        </w:rPr>
        <w:t>2.1.2</w:t>
      </w:r>
      <w:r>
        <w:rPr>
          <w:rFonts w:ascii="宋体" w:hAnsi="宋体" w:eastAsia="宋体" w:cs="宋体"/>
          <w:sz w:val="24"/>
        </w:rPr>
        <w:sym w:font="Wingdings 2" w:char="00A3"/>
      </w:r>
      <w:r>
        <w:rPr>
          <w:rFonts w:hint="eastAsia" w:ascii="宋体" w:hAnsi="宋体" w:eastAsia="宋体" w:cs="宋体"/>
          <w:sz w:val="24"/>
        </w:rPr>
        <w:t>本项目专门面向</w:t>
      </w:r>
      <w:r>
        <w:rPr>
          <w:rFonts w:ascii="宋体" w:hAnsi="宋体" w:eastAsia="宋体" w:cs="宋体"/>
          <w:sz w:val="24"/>
        </w:rPr>
        <w:t xml:space="preserve">  </w:t>
      </w:r>
      <w:r>
        <w:rPr>
          <w:rFonts w:hint="eastAsia" w:ascii="宋体" w:hAnsi="宋体" w:eastAsia="宋体" w:cs="宋体"/>
          <w:sz w:val="24"/>
        </w:rPr>
        <w:t>□中小</w:t>
      </w:r>
      <w:r>
        <w:rPr>
          <w:rFonts w:ascii="宋体" w:hAnsi="宋体" w:eastAsia="宋体" w:cs="宋体"/>
          <w:sz w:val="24"/>
        </w:rPr>
        <w:t xml:space="preserve"> </w:t>
      </w:r>
      <w:r>
        <w:rPr>
          <w:rFonts w:hint="eastAsia" w:ascii="宋体" w:hAnsi="宋体" w:eastAsia="宋体" w:cs="宋体"/>
          <w:sz w:val="24"/>
        </w:rPr>
        <w:t>□小微企业</w:t>
      </w:r>
      <w:r>
        <w:rPr>
          <w:rFonts w:ascii="宋体" w:hAnsi="宋体" w:eastAsia="宋体" w:cs="宋体"/>
          <w:sz w:val="24"/>
        </w:rPr>
        <w:t xml:space="preserve">  </w:t>
      </w:r>
      <w:r>
        <w:rPr>
          <w:rFonts w:hint="eastAsia" w:ascii="宋体" w:hAnsi="宋体" w:eastAsia="宋体" w:cs="宋体"/>
          <w:sz w:val="24"/>
        </w:rPr>
        <w:t>采购。即：提供的货物全部由符合政策要求的中小</w:t>
      </w:r>
      <w:r>
        <w:rPr>
          <w:rFonts w:ascii="宋体" w:hAnsi="宋体" w:eastAsia="宋体" w:cs="宋体"/>
          <w:sz w:val="24"/>
        </w:rPr>
        <w:t>/</w:t>
      </w:r>
      <w:r>
        <w:rPr>
          <w:rFonts w:hint="eastAsia" w:ascii="宋体" w:hAnsi="宋体" w:eastAsia="宋体" w:cs="宋体"/>
          <w:sz w:val="24"/>
        </w:rPr>
        <w:t>小微企业制造、服务全部由符合政策要求的中小</w:t>
      </w:r>
      <w:r>
        <w:rPr>
          <w:rFonts w:ascii="宋体" w:hAnsi="宋体" w:eastAsia="宋体" w:cs="宋体"/>
          <w:sz w:val="24"/>
        </w:rPr>
        <w:t>/</w:t>
      </w:r>
      <w:r>
        <w:rPr>
          <w:rFonts w:hint="eastAsia" w:ascii="宋体" w:hAnsi="宋体" w:eastAsia="宋体" w:cs="宋体"/>
          <w:sz w:val="24"/>
        </w:rPr>
        <w:t>小微企业承接。</w:t>
      </w:r>
    </w:p>
    <w:p w14:paraId="010BDAC1">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ascii="宋体" w:hAnsi="宋体" w:eastAsia="宋体" w:cs="宋体"/>
          <w:sz w:val="24"/>
        </w:rPr>
        <w:t>2.1.3</w:t>
      </w:r>
      <w:r>
        <w:rPr>
          <w:rFonts w:ascii="宋体" w:hAnsi="宋体" w:eastAsia="宋体" w:cs="宋体"/>
          <w:sz w:val="24"/>
        </w:rPr>
        <w:sym w:font="Wingdings 2" w:char="00A3"/>
      </w:r>
      <w:r>
        <w:rPr>
          <w:rFonts w:hint="eastAsia" w:ascii="宋体" w:hAnsi="宋体" w:eastAsia="宋体" w:cs="宋体"/>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eastAsia="宋体" w:cs="宋体"/>
          <w:sz w:val="24"/>
          <w:u w:val="none"/>
        </w:rPr>
        <w:t>__________________</w:t>
      </w:r>
      <w:r>
        <w:rPr>
          <w:rFonts w:hint="eastAsia" w:ascii="宋体" w:hAnsi="宋体" w:eastAsia="宋体" w:cs="宋体"/>
          <w:sz w:val="24"/>
        </w:rPr>
        <w:t>。</w:t>
      </w:r>
    </w:p>
    <w:p w14:paraId="25B9A708">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ascii="宋体" w:hAnsi="宋体" w:eastAsia="宋体" w:cs="宋体"/>
          <w:sz w:val="24"/>
        </w:rPr>
        <w:t xml:space="preserve">2.2 </w:t>
      </w:r>
      <w:r>
        <w:rPr>
          <w:rFonts w:hint="eastAsia" w:ascii="宋体" w:hAnsi="宋体" w:eastAsia="宋体" w:cs="宋体"/>
          <w:sz w:val="24"/>
        </w:rPr>
        <w:t>其它落实政府采购政策的资格要求（如有）：</w:t>
      </w:r>
      <w:r>
        <w:rPr>
          <w:rFonts w:ascii="宋体" w:hAnsi="宋体" w:eastAsia="宋体" w:cs="宋体"/>
          <w:sz w:val="24"/>
          <w:u w:val="none"/>
        </w:rPr>
        <w:t>___________________</w:t>
      </w:r>
      <w:r>
        <w:rPr>
          <w:rFonts w:hint="eastAsia" w:ascii="宋体" w:hAnsi="宋体" w:eastAsia="宋体" w:cs="宋体"/>
          <w:sz w:val="24"/>
        </w:rPr>
        <w:t>。</w:t>
      </w:r>
    </w:p>
    <w:p w14:paraId="0E9C7623">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ascii="宋体" w:hAnsi="宋体" w:eastAsia="宋体" w:cs="宋体"/>
          <w:sz w:val="24"/>
        </w:rPr>
        <w:t>3.</w:t>
      </w:r>
      <w:r>
        <w:rPr>
          <w:rFonts w:hint="eastAsia" w:ascii="宋体" w:hAnsi="宋体" w:eastAsia="宋体" w:cs="宋体"/>
          <w:sz w:val="24"/>
        </w:rPr>
        <w:t>本项目的特定资格要求：</w:t>
      </w:r>
    </w:p>
    <w:p w14:paraId="22F7ADFE">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ascii="宋体" w:hAnsi="宋体" w:eastAsia="宋体" w:cs="宋体"/>
          <w:sz w:val="24"/>
        </w:rPr>
        <w:t>3.1</w:t>
      </w:r>
      <w:r>
        <w:rPr>
          <w:rFonts w:hint="eastAsia" w:ascii="宋体" w:hAnsi="宋体" w:eastAsia="宋体" w:cs="宋体"/>
          <w:sz w:val="24"/>
        </w:rPr>
        <w:t>本项目是否属于政府购买服务：</w:t>
      </w:r>
    </w:p>
    <w:p w14:paraId="5E5084EB">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hint="eastAsia" w:ascii="宋体" w:hAnsi="宋体" w:eastAsia="宋体" w:cs="宋体"/>
          <w:sz w:val="24"/>
        </w:rPr>
        <w:t>□否</w:t>
      </w:r>
    </w:p>
    <w:p w14:paraId="6BDCAD52">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hint="eastAsia" w:ascii="宋体" w:hAnsi="宋体" w:eastAsia="宋体" w:cs="宋体"/>
          <w:sz w:val="24"/>
        </w:rPr>
        <w:t>□是，公益一类事业单位、使用事业编制且由财政拨款保障的群团组织，不得作为承接主体；</w:t>
      </w:r>
    </w:p>
    <w:p w14:paraId="0F9EBA29">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ascii="宋体" w:hAnsi="宋体" w:eastAsia="宋体" w:cs="宋体"/>
          <w:sz w:val="24"/>
        </w:rPr>
        <w:t>3.2</w:t>
      </w:r>
      <w:r>
        <w:rPr>
          <w:rFonts w:hint="eastAsia" w:ascii="宋体" w:hAnsi="宋体" w:eastAsia="宋体" w:cs="宋体"/>
          <w:sz w:val="24"/>
        </w:rPr>
        <w:t>其他特定资格要求：</w:t>
      </w:r>
      <w:r>
        <w:rPr>
          <w:rFonts w:ascii="宋体" w:hAnsi="宋体" w:eastAsia="宋体" w:cs="宋体"/>
          <w:sz w:val="24"/>
        </w:rPr>
        <w:t>___________</w:t>
      </w:r>
      <w:r>
        <w:rPr>
          <w:rFonts w:hint="eastAsia" w:ascii="宋体" w:hAnsi="宋体" w:eastAsia="宋体" w:cs="宋体"/>
          <w:sz w:val="24"/>
        </w:rPr>
        <w:t>。</w:t>
      </w:r>
    </w:p>
    <w:p w14:paraId="523B99FB">
      <w:pPr>
        <w:sectPr>
          <w:footerReference r:id="rId6" w:type="default"/>
          <w:pgSz w:w="11910" w:h="16840"/>
          <w:pgMar w:top="1418" w:right="1701" w:bottom="1418" w:left="1701" w:header="720" w:footer="720" w:gutter="0"/>
          <w:pgNumType w:fmt="decimal" w:start="1"/>
          <w:cols w:space="720" w:num="1"/>
        </w:sectPr>
      </w:pPr>
      <w:r>
        <w:rPr>
          <w:rFonts w:hint="eastAsia" w:ascii="宋体" w:hAnsi="宋体" w:eastAsia="宋体" w:cs="宋体"/>
          <w:sz w:val="24"/>
        </w:rPr>
        <w:br w:type="page"/>
      </w:r>
    </w:p>
    <w:p w14:paraId="5FF6613A">
      <w:pPr>
        <w:pStyle w:val="3"/>
        <w:bidi w:val="0"/>
      </w:pPr>
      <w:bookmarkStart w:id="8" w:name="_Toc10878"/>
      <w:r>
        <w:rPr>
          <w:rFonts w:hint="eastAsia"/>
        </w:rPr>
        <w:t>二</w:t>
      </w:r>
      <w:r>
        <w:t>、</w:t>
      </w:r>
      <w:r>
        <w:rPr>
          <w:rFonts w:hint="eastAsia"/>
        </w:rPr>
        <w:t>规范性</w:t>
      </w:r>
      <w:r>
        <w:rPr>
          <w:rFonts w:hint="eastAsia"/>
          <w:lang w:val="en-US" w:eastAsia="zh-CN"/>
        </w:rPr>
        <w:t>引用</w:t>
      </w:r>
      <w:r>
        <w:rPr>
          <w:rFonts w:hint="eastAsia"/>
        </w:rPr>
        <w:t>文件</w:t>
      </w:r>
      <w:bookmarkEnd w:id="8"/>
    </w:p>
    <w:p w14:paraId="2A1C57EB">
      <w:pPr>
        <w:pStyle w:val="2"/>
        <w:spacing w:before="120" w:after="120"/>
        <w:ind w:firstLine="482" w:firstLineChars="200"/>
        <w:rPr>
          <w:rFonts w:ascii="楷体_GB2312"/>
        </w:rPr>
      </w:pPr>
      <w:bookmarkStart w:id="9" w:name="_Toc4747"/>
      <w:r>
        <w:rPr>
          <w:rFonts w:hint="eastAsia" w:ascii="楷体_GB2312"/>
        </w:rPr>
        <w:t>（一）国家及</w:t>
      </w:r>
      <w:r>
        <w:rPr>
          <w:rFonts w:hint="eastAsia" w:ascii="楷体_GB2312"/>
          <w:lang w:val="en-US" w:eastAsia="zh-CN"/>
        </w:rPr>
        <w:t>北京</w:t>
      </w:r>
      <w:r>
        <w:rPr>
          <w:rFonts w:hint="eastAsia" w:ascii="楷体_GB2312"/>
        </w:rPr>
        <w:t>市有关政策</w:t>
      </w:r>
      <w:bookmarkEnd w:id="9"/>
    </w:p>
    <w:p w14:paraId="12521BE0">
      <w:pPr>
        <w:widowControl/>
        <w:snapToGrid/>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1.《中华人民共和国消防法》中华人民共和国主席令第</w:t>
      </w:r>
      <w:r>
        <w:rPr>
          <w:rFonts w:hint="eastAsia" w:asciiTheme="minorEastAsia" w:hAnsiTheme="minorEastAsia" w:eastAsiaTheme="minorEastAsia" w:cstheme="minorEastAsia"/>
          <w:lang w:val="en-US" w:eastAsia="zh-CN"/>
        </w:rPr>
        <w:t>六</w:t>
      </w:r>
      <w:r>
        <w:rPr>
          <w:rFonts w:hint="eastAsia" w:asciiTheme="minorEastAsia" w:hAnsiTheme="minorEastAsia" w:eastAsiaTheme="minorEastAsia" w:cstheme="minorEastAsia"/>
        </w:rPr>
        <w:t>号</w:t>
      </w:r>
    </w:p>
    <w:p w14:paraId="1BB82801">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rPr>
        <w:t>.《中华人民共和国特种设备安全法》中华人民共和国主席令第</w:t>
      </w:r>
      <w:r>
        <w:rPr>
          <w:rFonts w:hint="eastAsia" w:asciiTheme="minorEastAsia" w:hAnsiTheme="minorEastAsia" w:eastAsiaTheme="minorEastAsia" w:cstheme="minorEastAsia"/>
          <w:lang w:val="en-US" w:eastAsia="zh-CN"/>
        </w:rPr>
        <w:t>四</w:t>
      </w:r>
      <w:r>
        <w:rPr>
          <w:rFonts w:hint="eastAsia" w:asciiTheme="minorEastAsia" w:hAnsiTheme="minorEastAsia" w:eastAsiaTheme="minorEastAsia" w:cstheme="minorEastAsia"/>
        </w:rPr>
        <w:t>号</w:t>
      </w:r>
    </w:p>
    <w:p w14:paraId="66D75A0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.《物业管理条例》中华人民共和国国务院令第379号</w:t>
      </w:r>
    </w:p>
    <w:p w14:paraId="1A77004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.《保安服务管理条例》中华人民共和国国务院令第564号</w:t>
      </w:r>
    </w:p>
    <w:p w14:paraId="2C27370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5</w:t>
      </w:r>
      <w:r>
        <w:rPr>
          <w:rFonts w:hint="eastAsia" w:asciiTheme="minorEastAsia" w:hAnsiTheme="minorEastAsia" w:eastAsiaTheme="minorEastAsia" w:cstheme="minorEastAsia"/>
        </w:rPr>
        <w:t>.《机关、团体、企业、事业单位消防安全管理规定》中华人民共和国公安部第61号令</w:t>
      </w:r>
    </w:p>
    <w:p w14:paraId="7AB7753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.《消防监督检查规定》中华人民共和国公安部令第107号</w:t>
      </w:r>
    </w:p>
    <w:p w14:paraId="7C67502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.《城市生活垃圾管理办法》中华人民共和国建设部令第157号</w:t>
      </w:r>
    </w:p>
    <w:p w14:paraId="5AC7D4C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8.</w:t>
      </w:r>
      <w:r>
        <w:rPr>
          <w:rFonts w:hint="eastAsia" w:asciiTheme="minorEastAsia" w:hAnsiTheme="minorEastAsia" w:eastAsiaTheme="minorEastAsia" w:cstheme="minorEastAsia"/>
        </w:rPr>
        <w:t>《政府采购需求管理办法》(财库〔2021〕22号)</w:t>
      </w:r>
    </w:p>
    <w:p w14:paraId="422510F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9</w:t>
      </w:r>
      <w:r>
        <w:rPr>
          <w:rFonts w:hint="eastAsia" w:asciiTheme="minorEastAsia" w:hAnsiTheme="minorEastAsia" w:eastAsiaTheme="minorEastAsia" w:cstheme="minorEastAsia"/>
        </w:rPr>
        <w:t>.《关于促进政府采购公平竞争优化营商环境的通知》（财库〔2019〕38号）</w:t>
      </w:r>
    </w:p>
    <w:p w14:paraId="74D8960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10</w:t>
      </w:r>
      <w:r>
        <w:rPr>
          <w:rFonts w:hint="eastAsia" w:asciiTheme="minorEastAsia" w:hAnsiTheme="minorEastAsia" w:eastAsiaTheme="minorEastAsia" w:cstheme="minorEastAsia"/>
        </w:rPr>
        <w:t>.《关于进一步提高政府采购透明度和采购效率相关事项的通知》（财办库〔2023〕243号）</w:t>
      </w:r>
    </w:p>
    <w:p w14:paraId="4BB48B9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Theme="minorEastAsia" w:hAnsiTheme="minorEastAsia" w:eastAsiaTheme="minorEastAsia" w:cstheme="minorEastAsia"/>
          <w:lang w:val="en-US" w:eastAsia="zh-CN"/>
        </w:rPr>
        <w:t>11</w:t>
      </w:r>
      <w:r>
        <w:rPr>
          <w:rFonts w:hint="eastAsia" w:asciiTheme="minorEastAsia" w:hAnsiTheme="minorEastAsia" w:eastAsiaTheme="minorEastAsia" w:cstheme="minorEastAsia"/>
        </w:rPr>
        <w:t>.《北京市物业管理条例》（</w:t>
      </w:r>
      <w:r>
        <w:rPr>
          <w:rFonts w:hint="eastAsia" w:asciiTheme="minorEastAsia" w:hAnsiTheme="minorEastAsia" w:eastAsiaTheme="minorEastAsia" w:cstheme="minorEastAsia"/>
          <w:lang w:val="en-US" w:eastAsia="zh-CN"/>
        </w:rPr>
        <w:t>2024修正</w:t>
      </w:r>
      <w:r>
        <w:rPr>
          <w:rFonts w:hint="eastAsia" w:asciiTheme="minorEastAsia" w:hAnsiTheme="minorEastAsia" w:eastAsiaTheme="minorEastAsia" w:cstheme="minorEastAsia"/>
        </w:rPr>
        <w:t>）</w:t>
      </w:r>
    </w:p>
    <w:p w14:paraId="1F84393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12</w:t>
      </w:r>
      <w:r>
        <w:rPr>
          <w:rFonts w:hint="eastAsia" w:asciiTheme="minorEastAsia" w:hAnsiTheme="minorEastAsia" w:eastAsiaTheme="minorEastAsia" w:cstheme="minorEastAsia"/>
        </w:rPr>
        <w:t>.《北京市财政局关于印发&lt;北京市政府采购负面清单&gt;的通知》（京财采购〔2020〕1345号）</w:t>
      </w:r>
    </w:p>
    <w:p w14:paraId="3998AA4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13</w:t>
      </w:r>
      <w:r>
        <w:rPr>
          <w:rFonts w:hint="eastAsia" w:asciiTheme="minorEastAsia" w:hAnsiTheme="minorEastAsia" w:eastAsiaTheme="minorEastAsia" w:cstheme="minorEastAsia"/>
        </w:rPr>
        <w:t>.《北京市财政局关于落实好政府采购支持中小企业发展的通知</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（京财采购〔2022〕1143号）</w:t>
      </w:r>
    </w:p>
    <w:p w14:paraId="7468071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14</w:t>
      </w:r>
      <w:r>
        <w:rPr>
          <w:rFonts w:hint="eastAsia" w:asciiTheme="minorEastAsia" w:hAnsiTheme="minorEastAsia" w:eastAsiaTheme="minorEastAsia" w:cstheme="minorEastAsia"/>
        </w:rPr>
        <w:t>.《北京市教育委员会关于&lt;印发北京高校标准化公寓、食堂和物业标准（2016版）进一步推进高校后勤标准化建设工作&gt;的通知》（京教勤〔2016〕6号）</w:t>
      </w:r>
    </w:p>
    <w:p w14:paraId="5924E4E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15</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北京市教育委员会关于印发&lt;2024年度本市教育系统工程建设领域安全管理工作要点&gt;的通知</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（京教建〔2024〕4号）</w:t>
      </w:r>
    </w:p>
    <w:p w14:paraId="509A5E86">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16</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北京市教育委员会北京市消防救援总队转发教育部办公厅国家消防救援局办公室关于印发&lt;中小学校、幼儿园消防安全十项规定&gt;的通知</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（京教勤〔2024〕10号）</w:t>
      </w:r>
    </w:p>
    <w:p w14:paraId="620235C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.《北京市机关事务管理局北京市财政局等六部门关于印发&lt;北京市节约型机关创建行动方案&gt;的通知》（京机管发〔2020〕15号）</w:t>
      </w:r>
    </w:p>
    <w:p w14:paraId="69AF74B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val="en-US" w:eastAsia="zh-CN"/>
        </w:rPr>
        <w:t>8</w:t>
      </w:r>
      <w:r>
        <w:rPr>
          <w:rFonts w:hint="eastAsia" w:asciiTheme="minorEastAsia" w:hAnsiTheme="minorEastAsia" w:eastAsiaTheme="minorEastAsia" w:cstheme="minorEastAsia"/>
        </w:rPr>
        <w:t>.《北京市住建委关于印发&lt;房屋建筑安全管理员管理办法&gt;的通知》（京建法〔2017〕30号）</w:t>
      </w:r>
    </w:p>
    <w:p w14:paraId="67FC923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val="en-US" w:eastAsia="zh-CN"/>
        </w:rPr>
        <w:t>9</w:t>
      </w:r>
      <w:r>
        <w:rPr>
          <w:rFonts w:hint="eastAsia" w:asciiTheme="minorEastAsia" w:hAnsiTheme="minorEastAsia" w:eastAsiaTheme="minorEastAsia" w:cstheme="minorEastAsia"/>
        </w:rPr>
        <w:t>.《北京市发展改革委北京市城市管理委员会等四部门&lt;关于印发北京市党政机关、国有企事业单位办公建筑外观照明强化节能导则(试行)&gt;的通知》（京发改〔2022〕88号）</w:t>
      </w:r>
    </w:p>
    <w:p w14:paraId="149C488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20</w:t>
      </w:r>
      <w:r>
        <w:rPr>
          <w:rFonts w:hint="eastAsia" w:asciiTheme="minorEastAsia" w:hAnsiTheme="minorEastAsia" w:eastAsiaTheme="minorEastAsia" w:cstheme="minorEastAsia"/>
        </w:rPr>
        <w:t>.《北京市发展改革委北京市住建委等四部门&lt;关于印发北京市公共场所室内温度控制导则（试行）&gt;的通知》（京发改〔2022〕1673号）</w:t>
      </w:r>
    </w:p>
    <w:p w14:paraId="0831354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eastAsia"/>
          <w:lang w:val="en-US" w:eastAsia="zh-CN"/>
        </w:rPr>
        <w:t>......</w:t>
      </w:r>
    </w:p>
    <w:p w14:paraId="5AFF3D6A">
      <w:pPr>
        <w:pStyle w:val="2"/>
        <w:spacing w:before="120" w:after="120"/>
        <w:ind w:firstLine="482" w:firstLineChars="200"/>
        <w:rPr>
          <w:rFonts w:ascii="楷体_GB2312"/>
        </w:rPr>
      </w:pPr>
      <w:bookmarkStart w:id="10" w:name="_Toc26653"/>
      <w:r>
        <w:rPr>
          <w:rFonts w:hint="eastAsia" w:ascii="楷体_GB2312"/>
        </w:rPr>
        <w:t>（二）国家相关标准</w:t>
      </w:r>
      <w:bookmarkEnd w:id="10"/>
    </w:p>
    <w:p w14:paraId="0E90B892">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1.国家标准《学校卫生综合评价》GB/T 18205-2000</w:t>
      </w:r>
    </w:p>
    <w:p w14:paraId="1BB74D53">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2.国家标准《二次供水设施卫生规范》GB17051-1997</w:t>
      </w:r>
    </w:p>
    <w:p w14:paraId="7BD8751A">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3.国家标准《建筑消防设施的维护管理》GB25201-2010</w:t>
      </w:r>
    </w:p>
    <w:p w14:paraId="4066F3A8">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.国家标准《公共图书馆服务规范GB/T28220-2023》</w:t>
      </w:r>
    </w:p>
    <w:p w14:paraId="58989A8B">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5</w:t>
      </w:r>
      <w:r>
        <w:rPr>
          <w:rFonts w:hint="eastAsia" w:asciiTheme="minorEastAsia" w:hAnsiTheme="minorEastAsia" w:eastAsiaTheme="minorEastAsia" w:cstheme="minorEastAsia"/>
        </w:rPr>
        <w:t>.国家标准《体育场馆公共安全通用要求GB/T22185-2008》</w:t>
      </w:r>
    </w:p>
    <w:p w14:paraId="26973ED4">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.国家标准《普通高等学校健康教育规范》GB/T 34858-2017</w:t>
      </w:r>
    </w:p>
    <w:p w14:paraId="3A4F919A">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.国家标准《中小学合成材料面层运动场地》GB36246-2018</w:t>
      </w:r>
    </w:p>
    <w:p w14:paraId="57A333DB">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8</w:t>
      </w:r>
      <w:r>
        <w:rPr>
          <w:rFonts w:hint="eastAsia" w:asciiTheme="minorEastAsia" w:hAnsiTheme="minorEastAsia" w:eastAsiaTheme="minorEastAsia" w:cstheme="minorEastAsia"/>
        </w:rPr>
        <w:t>.国家标准《中小学校建筑设计规范》GBJ99-</w:t>
      </w:r>
      <w:r>
        <w:rPr>
          <w:rFonts w:hint="eastAsia" w:asciiTheme="minorEastAsia" w:hAnsiTheme="minorEastAsia" w:eastAsiaTheme="minorEastAsia" w:cstheme="minorEastAsia"/>
          <w:lang w:val="en-US" w:eastAsia="zh-CN"/>
        </w:rPr>
        <w:t>19</w:t>
      </w:r>
      <w:r>
        <w:rPr>
          <w:rFonts w:hint="eastAsia" w:asciiTheme="minorEastAsia" w:hAnsiTheme="minorEastAsia" w:eastAsiaTheme="minorEastAsia" w:cstheme="minorEastAsia"/>
        </w:rPr>
        <w:t>86</w:t>
      </w:r>
    </w:p>
    <w:p w14:paraId="612968E4">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9</w:t>
      </w:r>
      <w:r>
        <w:rPr>
          <w:rFonts w:hint="eastAsia" w:asciiTheme="minorEastAsia" w:hAnsiTheme="minorEastAsia" w:eastAsiaTheme="minorEastAsia" w:cstheme="minorEastAsia"/>
        </w:rPr>
        <w:t>.国家标准《学生宿舍卫生要求及管理规范》GB 31177</w:t>
      </w:r>
      <w:r>
        <w:rPr>
          <w:rFonts w:hint="eastAsia" w:asciiTheme="minorEastAsia" w:hAnsiTheme="minorEastAsia" w:eastAsiaTheme="minorEastAsia" w:cstheme="minorEastAsia"/>
          <w:lang w:val="en-US" w:eastAsia="zh-CN"/>
        </w:rPr>
        <w:t>-2014</w:t>
      </w:r>
    </w:p>
    <w:p w14:paraId="1B594AB8">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10</w:t>
      </w:r>
      <w:r>
        <w:rPr>
          <w:rFonts w:hint="eastAsia" w:asciiTheme="minorEastAsia" w:hAnsiTheme="minorEastAsia" w:eastAsiaTheme="minorEastAsia" w:cstheme="minorEastAsia"/>
        </w:rPr>
        <w:t>.国家标准《学校卫生综合评价》GB/T 18205</w:t>
      </w:r>
      <w:r>
        <w:rPr>
          <w:rFonts w:hint="eastAsia" w:asciiTheme="minorEastAsia" w:hAnsiTheme="minorEastAsia" w:eastAsiaTheme="minorEastAsia" w:cstheme="minorEastAsia"/>
          <w:lang w:val="en-US" w:eastAsia="zh-CN"/>
        </w:rPr>
        <w:t>-2012</w:t>
      </w:r>
    </w:p>
    <w:p w14:paraId="27E0F50F">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11</w:t>
      </w:r>
      <w:r>
        <w:rPr>
          <w:rFonts w:hint="eastAsia" w:asciiTheme="minorEastAsia" w:hAnsiTheme="minorEastAsia" w:eastAsiaTheme="minorEastAsia" w:cstheme="minorEastAsia"/>
        </w:rPr>
        <w:t>.国家标准《中小学校设计规范》GB 50099-2011</w:t>
      </w:r>
    </w:p>
    <w:p w14:paraId="0CC201F6">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rPr>
        <w:t>.国家标准《机关办公区域物业服务监管和评价规范》GBT 43542-2023</w:t>
      </w:r>
    </w:p>
    <w:p w14:paraId="0A320CA1">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13</w:t>
      </w:r>
      <w:r>
        <w:rPr>
          <w:rFonts w:hint="eastAsia" w:asciiTheme="minorEastAsia" w:hAnsiTheme="minorEastAsia" w:eastAsiaTheme="minorEastAsia" w:cstheme="minorEastAsia"/>
        </w:rPr>
        <w:t>.国家标准《二次供水设施卫生规范》GB17051-1997</w:t>
      </w:r>
    </w:p>
    <w:p w14:paraId="3AF33486">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14.</w:t>
      </w:r>
      <w:r>
        <w:rPr>
          <w:rFonts w:hint="eastAsia" w:asciiTheme="minorEastAsia" w:hAnsiTheme="minorEastAsia" w:eastAsiaTheme="minorEastAsia" w:cstheme="minorEastAsia"/>
        </w:rPr>
        <w:t>国家标准《建筑消防设施的维护管理》GB25201-2010</w:t>
      </w:r>
    </w:p>
    <w:p w14:paraId="13A5B957">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15.</w:t>
      </w:r>
      <w:r>
        <w:rPr>
          <w:rFonts w:hint="eastAsia" w:asciiTheme="minorEastAsia" w:hAnsiTheme="minorEastAsia" w:eastAsiaTheme="minorEastAsia" w:cstheme="minorEastAsia"/>
        </w:rPr>
        <w:t>国家标准《空调通风系统清洗规范》GB19210-2003</w:t>
      </w:r>
    </w:p>
    <w:p w14:paraId="70C3E061">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16.</w:t>
      </w:r>
      <w:r>
        <w:rPr>
          <w:rFonts w:hint="eastAsia" w:asciiTheme="minorEastAsia" w:hAnsiTheme="minorEastAsia" w:eastAsiaTheme="minorEastAsia" w:cstheme="minorEastAsia"/>
        </w:rPr>
        <w:t>国家标准《空调通风系统运行管理标准》GB50365-2019</w:t>
      </w:r>
    </w:p>
    <w:p w14:paraId="01F4957D">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17.</w:t>
      </w:r>
      <w:r>
        <w:rPr>
          <w:rFonts w:hint="eastAsia" w:asciiTheme="minorEastAsia" w:hAnsiTheme="minorEastAsia" w:eastAsiaTheme="minorEastAsia" w:cstheme="minorEastAsia"/>
        </w:rPr>
        <w:t>特种设备安全技术规范《电梯维护保养规则》TSG T5002</w:t>
      </w:r>
      <w:r>
        <w:rPr>
          <w:rFonts w:hint="eastAsia" w:asciiTheme="minorEastAsia" w:hAnsiTheme="minorEastAsia" w:eastAsiaTheme="minorEastAsia" w:cstheme="minorEastAsia"/>
          <w:lang w:val="en-US" w:eastAsia="zh-CN"/>
        </w:rPr>
        <w:t>-2017</w:t>
      </w:r>
    </w:p>
    <w:p w14:paraId="733E0438">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18.</w:t>
      </w:r>
      <w:r>
        <w:rPr>
          <w:rFonts w:hint="eastAsia" w:asciiTheme="minorEastAsia" w:hAnsiTheme="minorEastAsia" w:eastAsiaTheme="minorEastAsia" w:cstheme="minorEastAsia"/>
        </w:rPr>
        <w:t xml:space="preserve">国家标准《火灾自动报警系统施工及验收规范》GB50166-2007 </w:t>
      </w:r>
    </w:p>
    <w:p w14:paraId="3317DE90">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19.</w:t>
      </w:r>
      <w:r>
        <w:rPr>
          <w:rFonts w:hint="eastAsia" w:asciiTheme="minorEastAsia" w:hAnsiTheme="minorEastAsia" w:eastAsiaTheme="minorEastAsia" w:cstheme="minorEastAsia"/>
        </w:rPr>
        <w:t>国家标准《泡沫灭火系统施工及验收规范》GB50281-2006</w:t>
      </w:r>
    </w:p>
    <w:p w14:paraId="7543E871">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20.</w:t>
      </w:r>
      <w:r>
        <w:rPr>
          <w:rFonts w:hint="eastAsia" w:asciiTheme="minorEastAsia" w:hAnsiTheme="minorEastAsia" w:eastAsiaTheme="minorEastAsia" w:cstheme="minorEastAsia"/>
        </w:rPr>
        <w:t>国家标准《生活垃圾分类标志》GB/T 19095</w:t>
      </w:r>
      <w:r>
        <w:rPr>
          <w:rFonts w:hint="eastAsia" w:asciiTheme="minorEastAsia" w:hAnsiTheme="minorEastAsia" w:eastAsiaTheme="minorEastAsia" w:cstheme="minorEastAsia"/>
          <w:lang w:val="en-US" w:eastAsia="zh-CN"/>
        </w:rPr>
        <w:t>-2019</w:t>
      </w:r>
    </w:p>
    <w:p w14:paraId="3158C182">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21.</w:t>
      </w:r>
      <w:r>
        <w:rPr>
          <w:rFonts w:hint="eastAsia" w:asciiTheme="minorEastAsia" w:hAnsiTheme="minorEastAsia" w:eastAsiaTheme="minorEastAsia" w:cstheme="minorEastAsia"/>
        </w:rPr>
        <w:t>国家标准《道路交通标志和标线》GB5768.2</w:t>
      </w:r>
      <w:r>
        <w:rPr>
          <w:rFonts w:hint="eastAsia" w:asciiTheme="minorEastAsia" w:hAnsiTheme="minorEastAsia" w:eastAsiaTheme="minorEastAsia" w:cstheme="minorEastAsia"/>
          <w:lang w:val="en-US" w:eastAsia="zh-CN"/>
        </w:rPr>
        <w:t>-2022</w:t>
      </w:r>
    </w:p>
    <w:p w14:paraId="5C31DC98">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22.</w:t>
      </w:r>
      <w:r>
        <w:rPr>
          <w:rFonts w:hint="eastAsia" w:asciiTheme="minorEastAsia" w:hAnsiTheme="minorEastAsia" w:eastAsiaTheme="minorEastAsia" w:cstheme="minorEastAsia"/>
        </w:rPr>
        <w:t>国家标准《室内空气质量标准》GB／T 18883</w:t>
      </w:r>
      <w:r>
        <w:rPr>
          <w:rFonts w:hint="eastAsia" w:asciiTheme="minorEastAsia" w:hAnsiTheme="minorEastAsia" w:eastAsiaTheme="minorEastAsia" w:cstheme="minorEastAsia"/>
          <w:lang w:val="en-US" w:eastAsia="zh-CN"/>
        </w:rPr>
        <w:t>-2002</w:t>
      </w:r>
    </w:p>
    <w:p w14:paraId="6D9787FD">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23.</w:t>
      </w:r>
      <w:r>
        <w:rPr>
          <w:rFonts w:hint="eastAsia" w:asciiTheme="minorEastAsia" w:hAnsiTheme="minorEastAsia" w:eastAsiaTheme="minorEastAsia" w:cstheme="minorEastAsia"/>
        </w:rPr>
        <w:t>国家标准《工业锅炉水质》GB/T1576</w:t>
      </w:r>
      <w:r>
        <w:rPr>
          <w:rFonts w:hint="eastAsia" w:asciiTheme="minorEastAsia" w:hAnsiTheme="minorEastAsia" w:eastAsiaTheme="minorEastAsia" w:cstheme="minorEastAsia"/>
          <w:lang w:val="en-US" w:eastAsia="zh-CN"/>
        </w:rPr>
        <w:t>-2018</w:t>
      </w:r>
    </w:p>
    <w:p w14:paraId="72377DD4">
      <w:pPr>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24.</w:t>
      </w:r>
      <w:r>
        <w:rPr>
          <w:rFonts w:hint="eastAsia" w:asciiTheme="minorEastAsia" w:hAnsiTheme="minorEastAsia" w:eastAsiaTheme="minorEastAsia" w:cstheme="minorEastAsia"/>
          <w:lang w:eastAsia="zh-CN"/>
        </w:rPr>
        <w:t>国家标准</w:t>
      </w:r>
      <w:r>
        <w:rPr>
          <w:rFonts w:hint="eastAsia" w:asciiTheme="minorEastAsia" w:hAnsiTheme="minorEastAsia" w:eastAsiaTheme="minorEastAsia" w:cstheme="minorEastAsia"/>
        </w:rPr>
        <w:t>《公共场所设计卫生规范 第3部分：人工游泳场所GB 37489.3-2019》</w:t>
      </w:r>
    </w:p>
    <w:p w14:paraId="17D6A3A0">
      <w:pPr>
        <w:pStyle w:val="10"/>
        <w:adjustRightInd w:val="0"/>
        <w:snapToGrid w:val="0"/>
        <w:spacing w:line="360" w:lineRule="auto"/>
        <w:ind w:firstLine="482" w:firstLineChars="200"/>
        <w:rPr>
          <w:rFonts w:hint="eastAsia"/>
        </w:rPr>
      </w:pPr>
      <w:r>
        <w:rPr>
          <w:rFonts w:ascii="宋体" w:hAnsi="宋体" w:eastAsia="宋体" w:cs="宋体"/>
          <w:b/>
          <w:bCs/>
          <w:sz w:val="24"/>
        </w:rPr>
        <w:t>......</w:t>
      </w:r>
    </w:p>
    <w:p w14:paraId="38E02647">
      <w:pPr>
        <w:pStyle w:val="2"/>
        <w:spacing w:before="120" w:after="120"/>
        <w:ind w:firstLine="482" w:firstLineChars="200"/>
        <w:rPr>
          <w:rFonts w:ascii="楷体_GB2312"/>
        </w:rPr>
      </w:pPr>
      <w:bookmarkStart w:id="11" w:name="_Toc19816"/>
      <w:r>
        <w:rPr>
          <w:rFonts w:hint="eastAsia" w:ascii="楷体_GB2312"/>
        </w:rPr>
        <w:t>（三）北京市相关标准</w:t>
      </w:r>
      <w:bookmarkEnd w:id="11"/>
    </w:p>
    <w:p w14:paraId="53FBAC0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bCs/>
          <w:sz w:val="24"/>
        </w:rPr>
      </w:pPr>
      <w:r>
        <w:rPr>
          <w:rFonts w:ascii="宋体" w:hAnsi="宋体" w:eastAsia="宋体" w:cs="宋体"/>
          <w:b/>
          <w:bCs/>
          <w:sz w:val="24"/>
        </w:rPr>
        <w:t>1.物业</w:t>
      </w:r>
    </w:p>
    <w:p w14:paraId="223453B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1.1北京市地方标准《住宅物业服务标准》DB11/T751-2010</w:t>
      </w:r>
    </w:p>
    <w:p w14:paraId="1F17531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bCs/>
          <w:sz w:val="24"/>
        </w:rPr>
      </w:pPr>
      <w:r>
        <w:rPr>
          <w:rFonts w:ascii="宋体" w:hAnsi="宋体" w:eastAsia="宋体" w:cs="宋体"/>
          <w:b/>
          <w:bCs/>
          <w:sz w:val="24"/>
        </w:rPr>
        <w:t>2.保安</w:t>
      </w:r>
    </w:p>
    <w:p w14:paraId="5F848FE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 xml:space="preserve">2.1北京市地方标准《保安服务规范 </w:t>
      </w:r>
      <w:r>
        <w:rPr>
          <w:rFonts w:hint="eastAsia" w:ascii="宋体" w:hAnsi="宋体" w:eastAsia="宋体" w:cs="宋体"/>
          <w:sz w:val="24"/>
        </w:rPr>
        <w:t>住宅物业》</w:t>
      </w:r>
      <w:r>
        <w:rPr>
          <w:rFonts w:ascii="宋体" w:hAnsi="宋体" w:eastAsia="宋体" w:cs="宋体"/>
          <w:sz w:val="24"/>
        </w:rPr>
        <w:t>DB11/T 487-2022</w:t>
      </w:r>
    </w:p>
    <w:p w14:paraId="3E5CB1A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bCs/>
          <w:sz w:val="24"/>
        </w:rPr>
      </w:pPr>
      <w:r>
        <w:rPr>
          <w:rFonts w:ascii="宋体" w:hAnsi="宋体" w:eastAsia="宋体" w:cs="宋体"/>
          <w:b/>
          <w:bCs/>
          <w:sz w:val="24"/>
        </w:rPr>
        <w:t>3.给排水</w:t>
      </w:r>
    </w:p>
    <w:p w14:paraId="49CF681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3.1北京市地方标准《住宅二次供水设施设备运行维护技术规程</w:t>
      </w:r>
      <w:r>
        <w:rPr>
          <w:rFonts w:hint="eastAsia" w:ascii="宋体" w:hAnsi="宋体" w:eastAsia="宋体" w:cs="宋体"/>
          <w:sz w:val="24"/>
        </w:rPr>
        <w:t>》</w:t>
      </w:r>
      <w:r>
        <w:rPr>
          <w:rFonts w:ascii="宋体" w:hAnsi="宋体" w:eastAsia="宋体" w:cs="宋体"/>
          <w:sz w:val="24"/>
        </w:rPr>
        <w:t>DB11/T</w:t>
      </w:r>
      <w:r>
        <w:rPr>
          <w:rFonts w:hint="eastAsia" w:ascii="宋体" w:hAnsi="宋体" w:eastAsia="宋体" w:cs="宋体"/>
          <w:sz w:val="24"/>
        </w:rPr>
        <w:t xml:space="preserve"> </w:t>
      </w:r>
      <w:r>
        <w:rPr>
          <w:rFonts w:ascii="宋体" w:hAnsi="宋体" w:eastAsia="宋体" w:cs="宋体"/>
          <w:sz w:val="24"/>
        </w:rPr>
        <w:t>118-2016，3.2北京市地方标准《公共建筑给水排水系统节能运行管理技术规程》DB11/T</w:t>
      </w:r>
      <w:r>
        <w:rPr>
          <w:rFonts w:hint="eastAsia" w:ascii="宋体" w:hAnsi="宋体" w:eastAsia="宋体" w:cs="宋体"/>
          <w:sz w:val="24"/>
        </w:rPr>
        <w:t xml:space="preserve"> </w:t>
      </w:r>
      <w:r>
        <w:rPr>
          <w:rFonts w:ascii="宋体" w:hAnsi="宋体" w:eastAsia="宋体" w:cs="宋体"/>
          <w:sz w:val="24"/>
        </w:rPr>
        <w:t>1248-2015</w:t>
      </w:r>
    </w:p>
    <w:p w14:paraId="42DAAAE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3.3北京市地方标准《城镇排水泵站运行与维护技术规程》DB11/T 2113-2023</w:t>
      </w:r>
    </w:p>
    <w:p w14:paraId="0FC222C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3.4北京市地方标准《城镇排水管道检查技术规程》DB11/T1594-2018</w:t>
      </w:r>
    </w:p>
    <w:p w14:paraId="1F4F468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3.5北京市地方标准《城镇排水管道维护技术规程》DB11/T1590-2018</w:t>
      </w:r>
    </w:p>
    <w:p w14:paraId="2F2F120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bCs/>
          <w:sz w:val="24"/>
        </w:rPr>
      </w:pPr>
      <w:r>
        <w:rPr>
          <w:rFonts w:ascii="宋体" w:hAnsi="宋体" w:eastAsia="宋体" w:cs="宋体"/>
          <w:b/>
          <w:bCs/>
          <w:sz w:val="24"/>
        </w:rPr>
        <w:t>4.空调维护</w:t>
      </w:r>
    </w:p>
    <w:p w14:paraId="458188C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4.1北京市地方标准《公共建筑空调制冷系统节能运行管理技术规程》DB11/T 1130-2014</w:t>
      </w:r>
    </w:p>
    <w:p w14:paraId="48A3438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4.2北京市地方标准《集中空调通风系统卫生管理规范》DB11/T 485-2020</w:t>
      </w:r>
    </w:p>
    <w:p w14:paraId="7EB0765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bCs/>
          <w:sz w:val="24"/>
        </w:rPr>
      </w:pPr>
      <w:r>
        <w:rPr>
          <w:rFonts w:ascii="宋体" w:hAnsi="宋体" w:eastAsia="宋体" w:cs="宋体"/>
          <w:b/>
          <w:bCs/>
          <w:sz w:val="24"/>
        </w:rPr>
        <w:t>5.电梯维护</w:t>
      </w:r>
    </w:p>
    <w:p w14:paraId="70D8EC3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5.1北京市地方标准《电梯日常维护保养规则》DB11/T 418-2019</w:t>
      </w:r>
    </w:p>
    <w:p w14:paraId="1F09012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5.2北京市地方标准《电梯应急呼叫及应急照明系统技术要求》DB11/T 1656-2019</w:t>
      </w:r>
    </w:p>
    <w:p w14:paraId="268D6F0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5.3北京市地方标准《电梯安装、改造、重大修理和维护保养自检规则》DB11/T 420-2019</w:t>
      </w:r>
    </w:p>
    <w:p w14:paraId="059248E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5.4北京市地方标准《</w:t>
      </w:r>
      <w:r>
        <w:rPr>
          <w:rFonts w:hint="eastAsia" w:ascii="宋体" w:hAnsi="宋体" w:eastAsia="宋体" w:cs="宋体"/>
          <w:sz w:val="24"/>
        </w:rPr>
        <w:t>电梯节能监测》</w:t>
      </w:r>
      <w:r>
        <w:rPr>
          <w:rFonts w:ascii="宋体" w:hAnsi="宋体" w:eastAsia="宋体" w:cs="宋体"/>
          <w:sz w:val="24"/>
        </w:rPr>
        <w:t>DB11/T 1161-2015</w:t>
      </w:r>
    </w:p>
    <w:p w14:paraId="5A16D48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5.5北京市地方标准《在用电梯安全风险评估规范》DB11/T 1520-2022</w:t>
      </w:r>
    </w:p>
    <w:p w14:paraId="1DA52E1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bCs/>
          <w:sz w:val="24"/>
        </w:rPr>
      </w:pPr>
      <w:r>
        <w:rPr>
          <w:rFonts w:ascii="宋体" w:hAnsi="宋体" w:eastAsia="宋体" w:cs="宋体"/>
          <w:b/>
          <w:bCs/>
          <w:sz w:val="24"/>
        </w:rPr>
        <w:t>6.照明</w:t>
      </w:r>
    </w:p>
    <w:p w14:paraId="220DAC2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6.1北京市地方标准《公共建筑室内照明系统节能监测》DB11/T 1854-2021</w:t>
      </w:r>
    </w:p>
    <w:p w14:paraId="2A36369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6.2北京市地方标准《城市道路照明设施运行维护规范》DB11/T 1876-2021</w:t>
      </w:r>
    </w:p>
    <w:p w14:paraId="5193EC0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bCs/>
          <w:sz w:val="24"/>
        </w:rPr>
      </w:pPr>
      <w:r>
        <w:rPr>
          <w:rFonts w:ascii="宋体" w:hAnsi="宋体" w:eastAsia="宋体" w:cs="宋体"/>
          <w:b/>
          <w:bCs/>
          <w:sz w:val="24"/>
        </w:rPr>
        <w:t>7.消防</w:t>
      </w:r>
    </w:p>
    <w:p w14:paraId="373F28C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7.1北京市地方标准《建筑消防设施检测服务规范》DB11/T 3034-2023</w:t>
      </w:r>
    </w:p>
    <w:p w14:paraId="5F1FA99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7.2北京市地方标准《消防控制室火警处置规范》DB11/T 2104-2023</w:t>
      </w:r>
    </w:p>
    <w:p w14:paraId="12F5423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bCs/>
          <w:sz w:val="24"/>
        </w:rPr>
      </w:pPr>
      <w:r>
        <w:rPr>
          <w:rFonts w:ascii="宋体" w:hAnsi="宋体" w:eastAsia="宋体" w:cs="宋体"/>
          <w:b/>
          <w:bCs/>
          <w:sz w:val="24"/>
        </w:rPr>
        <w:t>8.垃圾清运</w:t>
      </w:r>
    </w:p>
    <w:p w14:paraId="0EDF29A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8.1北京市地方标准《生活垃圾收集运输管理规范》DB11/T 354-2023</w:t>
      </w:r>
    </w:p>
    <w:p w14:paraId="062A513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8.2北京市地方标准《生活垃圾收集运输节能规范》DB11/T 1694-2019</w:t>
      </w:r>
    </w:p>
    <w:p w14:paraId="6C0998D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bCs/>
          <w:sz w:val="24"/>
        </w:rPr>
      </w:pPr>
      <w:r>
        <w:rPr>
          <w:rFonts w:ascii="宋体" w:hAnsi="宋体" w:eastAsia="宋体" w:cs="宋体"/>
          <w:b/>
          <w:bCs/>
          <w:sz w:val="24"/>
        </w:rPr>
        <w:t>9园林绿化</w:t>
      </w:r>
    </w:p>
    <w:p w14:paraId="50BB4DB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pPr>
      <w:r>
        <w:rPr>
          <w:rFonts w:ascii="宋体" w:hAnsi="宋体" w:eastAsia="宋体" w:cs="宋体"/>
          <w:sz w:val="24"/>
        </w:rPr>
        <w:t>9.1北京市地方标准《北京城市园林绿化养护管理标准》DB11/T2013-2003‎</w:t>
      </w:r>
    </w:p>
    <w:p w14:paraId="26718FE8">
      <w:pPr>
        <w:pStyle w:val="10"/>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bCs/>
          <w:sz w:val="24"/>
        </w:rPr>
      </w:pPr>
      <w:r>
        <w:rPr>
          <w:rFonts w:ascii="宋体" w:hAnsi="宋体" w:eastAsia="宋体" w:cs="宋体"/>
          <w:b/>
          <w:bCs/>
          <w:sz w:val="24"/>
        </w:rPr>
        <w:t>......</w:t>
      </w:r>
    </w:p>
    <w:p w14:paraId="3340B130">
      <w:pPr>
        <w:pStyle w:val="10"/>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楷体" w:hAnsi="楷体" w:eastAsia="楷体" w:cs="宋体"/>
          <w:b/>
          <w:bCs/>
          <w:sz w:val="21"/>
          <w:szCs w:val="21"/>
        </w:rPr>
      </w:pPr>
      <w:r>
        <w:rPr>
          <w:rFonts w:hint="eastAsia" w:ascii="楷体" w:hAnsi="楷体" w:eastAsia="楷体" w:cs="宋体"/>
          <w:b/>
          <w:bCs/>
          <w:sz w:val="21"/>
          <w:szCs w:val="21"/>
        </w:rPr>
        <w:t>注：服务标准涉及的国家标准及北京市标准有更新的，执行最新标准。</w:t>
      </w:r>
    </w:p>
    <w:p w14:paraId="2A00F0B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rPr>
      </w:pPr>
      <w:r>
        <w:rPr>
          <w:rFonts w:eastAsia="仿宋_GB2312"/>
        </w:rPr>
        <w:br w:type="page"/>
      </w:r>
    </w:p>
    <w:p w14:paraId="4E55DB5E">
      <w:pPr>
        <w:spacing w:before="120" w:after="120"/>
        <w:rPr>
          <w:rFonts w:ascii="楷体_GB2312"/>
        </w:rPr>
        <w:sectPr>
          <w:pgSz w:w="11900" w:h="16840"/>
          <w:pgMar w:top="1344" w:right="1671" w:bottom="1400" w:left="1646" w:header="916" w:footer="3" w:gutter="0"/>
          <w:pgNumType w:fmt="decimal"/>
          <w:cols w:space="720" w:num="1"/>
          <w:docGrid w:linePitch="360" w:charSpace="0"/>
        </w:sectPr>
      </w:pPr>
    </w:p>
    <w:p w14:paraId="51861E5A">
      <w:pPr>
        <w:pStyle w:val="3"/>
        <w:bidi w:val="0"/>
      </w:pPr>
      <w:bookmarkStart w:id="12" w:name="_Toc172215536"/>
      <w:bookmarkStart w:id="13" w:name="_Toc32243"/>
      <w:r>
        <w:rPr>
          <w:rFonts w:hint="eastAsia"/>
          <w:lang w:eastAsia="zh-CN"/>
        </w:rPr>
        <w:t>三、</w:t>
      </w:r>
      <w:r>
        <w:rPr>
          <w:rFonts w:hint="eastAsia"/>
        </w:rPr>
        <w:t>项目基本情况</w:t>
      </w:r>
      <w:bookmarkEnd w:id="12"/>
      <w:bookmarkEnd w:id="13"/>
    </w:p>
    <w:p w14:paraId="5984F11D">
      <w:pPr>
        <w:pStyle w:val="2"/>
        <w:bidi w:val="0"/>
        <w:ind w:firstLine="482" w:firstLineChars="200"/>
      </w:pPr>
      <w:bookmarkStart w:id="14" w:name="_Toc172215537"/>
      <w:bookmarkStart w:id="15" w:name="_Toc21442"/>
      <w:r>
        <w:rPr>
          <w:rFonts w:hint="eastAsia"/>
        </w:rPr>
        <w:t>（一）物业情况</w:t>
      </w:r>
      <w:bookmarkEnd w:id="14"/>
      <w:bookmarkEnd w:id="15"/>
    </w:p>
    <w:tbl>
      <w:tblPr>
        <w:tblStyle w:val="29"/>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4432"/>
      </w:tblGrid>
      <w:tr w14:paraId="4843D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71B82D7E">
            <w:pPr>
              <w:adjustRightInd w:val="0"/>
              <w:snapToGrid w:val="0"/>
              <w:spacing w:line="360" w:lineRule="auto"/>
              <w:rPr>
                <w:rFonts w:ascii="宋体" w:hAnsi="宋体" w:eastAsia="宋体" w:cs="宋体"/>
                <w:sz w:val="24"/>
              </w:rPr>
            </w:pPr>
            <w:r>
              <w:rPr>
                <w:rFonts w:hint="eastAsia" w:ascii="宋体" w:hAnsi="宋体" w:eastAsia="宋体" w:cs="宋体"/>
                <w:sz w:val="24"/>
              </w:rPr>
              <w:t>物业名称</w:t>
            </w:r>
          </w:p>
        </w:tc>
        <w:tc>
          <w:tcPr>
            <w:tcW w:w="4432" w:type="dxa"/>
            <w:vAlign w:val="center"/>
          </w:tcPr>
          <w:p w14:paraId="2A653A98">
            <w:pPr>
              <w:adjustRightInd w:val="0"/>
              <w:snapToGrid w:val="0"/>
              <w:spacing w:line="360" w:lineRule="auto"/>
              <w:rPr>
                <w:rFonts w:ascii="宋体" w:hAnsi="宋体" w:eastAsia="宋体" w:cs="宋体"/>
                <w:sz w:val="24"/>
              </w:rPr>
            </w:pPr>
            <w:r>
              <w:rPr>
                <w:rFonts w:hint="eastAsia" w:ascii="宋体" w:hAnsi="宋体" w:eastAsia="宋体" w:cs="宋体"/>
                <w:sz w:val="24"/>
              </w:rPr>
              <w:t>物业地址</w:t>
            </w:r>
          </w:p>
        </w:tc>
      </w:tr>
      <w:tr w14:paraId="60679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72391721">
            <w:pPr>
              <w:adjustRightInd w:val="0"/>
              <w:snapToGrid w:val="0"/>
              <w:spacing w:line="360" w:lineRule="auto"/>
              <w:rPr>
                <w:rFonts w:ascii="宋体" w:hAnsi="宋体" w:eastAsia="宋体" w:cs="宋体"/>
                <w:sz w:val="24"/>
              </w:rPr>
            </w:pPr>
            <w:r>
              <w:rPr>
                <w:rFonts w:hint="eastAsia" w:ascii="宋体" w:hAnsi="宋体" w:eastAsia="宋体" w:cs="宋体"/>
                <w:sz w:val="24"/>
              </w:rPr>
              <w:t>物业名称</w:t>
            </w:r>
            <w:r>
              <w:rPr>
                <w:rFonts w:ascii="宋体" w:hAnsi="宋体" w:eastAsia="宋体" w:cs="宋体"/>
                <w:sz w:val="24"/>
              </w:rPr>
              <w:t>1</w:t>
            </w:r>
          </w:p>
          <w:p w14:paraId="57021C43">
            <w:pPr>
              <w:adjustRightInd w:val="0"/>
              <w:snapToGrid w:val="0"/>
              <w:spacing w:line="360" w:lineRule="auto"/>
              <w:rPr>
                <w:rFonts w:ascii="宋体" w:hAnsi="宋体" w:eastAsia="宋体" w:cs="宋体"/>
                <w:sz w:val="24"/>
              </w:rPr>
            </w:pPr>
            <w:r>
              <w:rPr>
                <w:rFonts w:hint="eastAsia" w:ascii="宋体" w:hAnsi="宋体" w:eastAsia="宋体" w:cs="宋体"/>
                <w:sz w:val="24"/>
              </w:rPr>
              <w:t>某单位办公点或大厦（楼）名称</w:t>
            </w:r>
          </w:p>
        </w:tc>
        <w:tc>
          <w:tcPr>
            <w:tcW w:w="4432" w:type="dxa"/>
            <w:vAlign w:val="center"/>
          </w:tcPr>
          <w:p w14:paraId="17F0B791">
            <w:pPr>
              <w:adjustRightInd w:val="0"/>
              <w:snapToGrid w:val="0"/>
              <w:spacing w:line="360" w:lineRule="auto"/>
              <w:rPr>
                <w:rFonts w:ascii="宋体" w:hAnsi="宋体" w:eastAsia="宋体" w:cs="宋体"/>
                <w:sz w:val="24"/>
              </w:rPr>
            </w:pPr>
            <w:r>
              <w:rPr>
                <w:rFonts w:hint="eastAsia" w:ascii="宋体" w:hAnsi="宋体" w:eastAsia="宋体" w:cs="宋体"/>
                <w:sz w:val="24"/>
              </w:rPr>
              <w:t>办公点具体地址或大厦（楼）具体地址</w:t>
            </w:r>
          </w:p>
        </w:tc>
      </w:tr>
      <w:tr w14:paraId="78B36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722E427C">
            <w:pPr>
              <w:adjustRightInd w:val="0"/>
              <w:snapToGrid w:val="0"/>
              <w:spacing w:line="360" w:lineRule="auto"/>
              <w:rPr>
                <w:rFonts w:ascii="宋体" w:hAnsi="宋体" w:eastAsia="宋体" w:cs="宋体"/>
                <w:sz w:val="24"/>
              </w:rPr>
            </w:pPr>
            <w:r>
              <w:rPr>
                <w:rFonts w:hint="eastAsia" w:ascii="宋体" w:hAnsi="宋体" w:eastAsia="宋体" w:cs="宋体"/>
                <w:sz w:val="24"/>
              </w:rPr>
              <w:t>物业名称</w:t>
            </w:r>
            <w:r>
              <w:rPr>
                <w:rFonts w:ascii="宋体" w:hAnsi="宋体" w:eastAsia="宋体" w:cs="宋体"/>
                <w:sz w:val="24"/>
              </w:rPr>
              <w:t>2</w:t>
            </w:r>
          </w:p>
          <w:p w14:paraId="3E139FA9">
            <w:pPr>
              <w:adjustRightInd w:val="0"/>
              <w:snapToGrid w:val="0"/>
              <w:spacing w:line="360" w:lineRule="auto"/>
              <w:rPr>
                <w:rFonts w:ascii="宋体" w:hAnsi="宋体" w:eastAsia="宋体" w:cs="宋体"/>
                <w:sz w:val="24"/>
              </w:rPr>
            </w:pPr>
            <w:r>
              <w:rPr>
                <w:rFonts w:hint="eastAsia" w:ascii="宋体" w:hAnsi="宋体" w:eastAsia="宋体" w:cs="宋体"/>
                <w:sz w:val="24"/>
              </w:rPr>
              <w:t>某单位办公点或大厦（楼）名称</w:t>
            </w:r>
          </w:p>
        </w:tc>
        <w:tc>
          <w:tcPr>
            <w:tcW w:w="4432" w:type="dxa"/>
            <w:vAlign w:val="center"/>
          </w:tcPr>
          <w:p w14:paraId="017243A8">
            <w:pPr>
              <w:adjustRightInd w:val="0"/>
              <w:snapToGrid w:val="0"/>
              <w:spacing w:line="360" w:lineRule="auto"/>
              <w:rPr>
                <w:rFonts w:ascii="宋体" w:hAnsi="宋体" w:eastAsia="宋体" w:cs="宋体"/>
                <w:sz w:val="24"/>
              </w:rPr>
            </w:pPr>
            <w:r>
              <w:rPr>
                <w:rFonts w:hint="eastAsia" w:ascii="宋体" w:hAnsi="宋体" w:eastAsia="宋体" w:cs="宋体"/>
                <w:sz w:val="24"/>
              </w:rPr>
              <w:t>办公点具体地址或大厦（楼）具体地址</w:t>
            </w:r>
          </w:p>
        </w:tc>
      </w:tr>
      <w:tr w14:paraId="6E6C2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34F8EA58">
            <w:pPr>
              <w:adjustRightInd w:val="0"/>
              <w:snapToGrid w:val="0"/>
              <w:spacing w:line="360" w:lineRule="auto"/>
              <w:rPr>
                <w:rFonts w:ascii="宋体" w:hAnsi="宋体" w:eastAsia="宋体" w:cs="宋体"/>
                <w:sz w:val="24"/>
              </w:rPr>
            </w:pPr>
            <w:r>
              <w:rPr>
                <w:rFonts w:ascii="宋体" w:hAnsi="宋体" w:eastAsia="宋体" w:cs="宋体"/>
                <w:sz w:val="24"/>
              </w:rPr>
              <w:t>……</w:t>
            </w:r>
          </w:p>
        </w:tc>
        <w:tc>
          <w:tcPr>
            <w:tcW w:w="4432" w:type="dxa"/>
            <w:vAlign w:val="center"/>
          </w:tcPr>
          <w:p w14:paraId="68295444">
            <w:pPr>
              <w:adjustRightInd w:val="0"/>
              <w:snapToGrid w:val="0"/>
              <w:spacing w:line="360" w:lineRule="auto"/>
              <w:rPr>
                <w:rFonts w:ascii="宋体" w:hAnsi="宋体" w:eastAsia="宋体" w:cs="宋体"/>
                <w:sz w:val="24"/>
              </w:rPr>
            </w:pPr>
            <w:r>
              <w:rPr>
                <w:rFonts w:ascii="宋体" w:hAnsi="宋体" w:eastAsia="宋体" w:cs="宋体"/>
                <w:sz w:val="24"/>
              </w:rPr>
              <w:t>……</w:t>
            </w:r>
          </w:p>
        </w:tc>
      </w:tr>
    </w:tbl>
    <w:p w14:paraId="4E30E11B">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楷体" w:hAnsi="楷体" w:eastAsia="楷体" w:cs="宋体"/>
          <w:b/>
          <w:bCs/>
          <w:sz w:val="21"/>
          <w:szCs w:val="21"/>
        </w:rPr>
      </w:pPr>
      <w:r>
        <w:rPr>
          <w:rFonts w:hint="eastAsia" w:ascii="楷体" w:hAnsi="楷体" w:eastAsia="楷体" w:cs="宋体"/>
          <w:b/>
          <w:bCs/>
          <w:sz w:val="21"/>
          <w:szCs w:val="21"/>
        </w:rPr>
        <w:t>注：物业管理服务项目涉及多处物业的，可以分不同地址在上表中列明各物业名称和地址。</w:t>
      </w:r>
    </w:p>
    <w:p w14:paraId="51790AC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ascii="宋体" w:hAnsi="宋体" w:eastAsia="宋体" w:cs="宋体"/>
          <w:sz w:val="24"/>
        </w:rPr>
        <w:t xml:space="preserve"> </w:t>
      </w:r>
      <w:r>
        <w:rPr>
          <w:rFonts w:hint="eastAsia" w:ascii="宋体" w:hAnsi="宋体" w:eastAsia="宋体" w:cs="宋体"/>
          <w:sz w:val="24"/>
          <w:lang w:val="en-US" w:eastAsia="zh-CN"/>
        </w:rPr>
        <w:t xml:space="preserve"> </w:t>
      </w:r>
      <w:r>
        <w:rPr>
          <w:rFonts w:ascii="宋体" w:hAnsi="宋体" w:eastAsia="宋体" w:cs="宋体"/>
          <w:sz w:val="24"/>
        </w:rPr>
        <w:t xml:space="preserve"> </w:t>
      </w:r>
      <w:r>
        <w:rPr>
          <w:rFonts w:hint="eastAsia" w:ascii="楷体" w:hAnsi="楷体" w:eastAsia="楷体" w:cs="宋体"/>
          <w:b/>
          <w:bCs/>
          <w:sz w:val="21"/>
          <w:szCs w:val="21"/>
        </w:rPr>
        <w:t>本需求标准</w:t>
      </w:r>
      <w:r>
        <w:rPr>
          <w:rFonts w:hint="eastAsia" w:ascii="楷体" w:hAnsi="楷体" w:eastAsia="楷体" w:cs="宋体"/>
          <w:b/>
          <w:bCs/>
          <w:sz w:val="21"/>
          <w:szCs w:val="21"/>
          <w:lang w:val="en-US" w:eastAsia="zh-CN"/>
        </w:rPr>
        <w:t>指引</w:t>
      </w:r>
      <w:r>
        <w:rPr>
          <w:rFonts w:hint="eastAsia" w:ascii="楷体" w:hAnsi="楷体" w:eastAsia="楷体" w:cs="宋体"/>
          <w:b/>
          <w:bCs/>
          <w:sz w:val="21"/>
          <w:szCs w:val="21"/>
        </w:rPr>
        <w:t>中的省略号为自行添加部分。</w:t>
      </w:r>
    </w:p>
    <w:p w14:paraId="1599089C">
      <w:pPr>
        <w:pStyle w:val="2"/>
        <w:bidi w:val="0"/>
        <w:ind w:firstLine="482" w:firstLineChars="200"/>
      </w:pPr>
      <w:bookmarkStart w:id="16" w:name="_Toc172215538"/>
      <w:bookmarkStart w:id="17" w:name="_Toc16883"/>
      <w:r>
        <w:rPr>
          <w:rFonts w:hint="eastAsia"/>
        </w:rPr>
        <w:t>（二）采购人提供供应商使用的场地、设施、设备、材料等（结合“七、</w:t>
      </w:r>
      <w:r>
        <w:t xml:space="preserve"> </w:t>
      </w:r>
      <w:r>
        <w:rPr>
          <w:rFonts w:hint="eastAsia"/>
        </w:rPr>
        <w:t>供应商履行合同所需的设备”、“</w:t>
      </w:r>
      <w:r>
        <w:rPr>
          <w:rFonts w:hint="eastAsia"/>
          <w:lang w:val="en-US" w:eastAsia="zh-CN"/>
        </w:rPr>
        <w:t>十</w:t>
      </w:r>
      <w:r>
        <w:rPr>
          <w:rFonts w:hint="eastAsia"/>
        </w:rPr>
        <w:t>、</w:t>
      </w:r>
      <w:r>
        <w:t>其他需要说明的</w:t>
      </w:r>
      <w:r>
        <w:rPr>
          <w:rFonts w:hint="eastAsia"/>
          <w:lang w:val="en-US" w:eastAsia="zh-CN"/>
        </w:rPr>
        <w:t>事项</w:t>
      </w:r>
      <w:r>
        <w:rPr>
          <w:rFonts w:hint="eastAsia"/>
        </w:rPr>
        <w:t>”统筹考虑）</w:t>
      </w:r>
      <w:bookmarkEnd w:id="16"/>
      <w:bookmarkEnd w:id="17"/>
    </w:p>
    <w:p w14:paraId="15BAD84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如采购人拥有与物业管理服务有关的且可以无偿提供给供应商在本项目中使用的设施、设备、材料、场地等，可在此列明。例如：</w:t>
      </w:r>
    </w:p>
    <w:p w14:paraId="6018B07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采购人可提供的办公室，需明确办公室数量、大小、办公室内可用设施设备清单等；</w:t>
      </w:r>
    </w:p>
    <w:p w14:paraId="3341976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采购人可提供的物业管理服务设备，需明确设备名称、用途、主要技术指标、数量等；</w:t>
      </w:r>
    </w:p>
    <w:p w14:paraId="3BB7676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采购人可提供的食堂，餐费由供应商自理；</w:t>
      </w:r>
    </w:p>
    <w:p w14:paraId="1DDEAEA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4.</w:t>
      </w:r>
      <w:r>
        <w:rPr>
          <w:rFonts w:hint="eastAsia" w:ascii="宋体" w:hAnsi="宋体" w:eastAsia="宋体" w:cs="宋体"/>
          <w:sz w:val="24"/>
        </w:rPr>
        <w:t>采购人可提供的住宿，需明确房间数量、房间内设施情况、床位数量等；</w:t>
      </w:r>
    </w:p>
    <w:p w14:paraId="5ABCEBD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000000"/>
          <w:sz w:val="24"/>
        </w:rPr>
      </w:pPr>
      <w:r>
        <w:rPr>
          <w:rFonts w:ascii="宋体" w:hAnsi="宋体" w:eastAsia="宋体" w:cs="宋体"/>
          <w:sz w:val="24"/>
        </w:rPr>
        <w:t>5.</w:t>
      </w:r>
      <w:r>
        <w:rPr>
          <w:rFonts w:hint="eastAsia" w:ascii="宋体" w:hAnsi="宋体" w:eastAsia="宋体" w:cs="宋体"/>
          <w:sz w:val="24"/>
        </w:rPr>
        <w:t>采购人可提供的零星维修材料</w:t>
      </w:r>
      <w:r>
        <w:rPr>
          <w:rFonts w:hint="eastAsia" w:ascii="宋体" w:hAnsi="宋体" w:eastAsia="宋体" w:cs="宋体"/>
          <w:color w:val="000000"/>
          <w:sz w:val="24"/>
        </w:rPr>
        <w:t>；</w:t>
      </w:r>
    </w:p>
    <w:p w14:paraId="27230C5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000000"/>
          <w:sz w:val="24"/>
        </w:rPr>
      </w:pPr>
      <w:r>
        <w:rPr>
          <w:rFonts w:ascii="宋体" w:hAnsi="宋体" w:eastAsia="宋体" w:cs="宋体"/>
          <w:color w:val="000000"/>
          <w:sz w:val="24"/>
        </w:rPr>
        <w:t>6.</w:t>
      </w:r>
      <w:r>
        <w:rPr>
          <w:rFonts w:hint="eastAsia" w:ascii="宋体" w:hAnsi="宋体" w:eastAsia="宋体" w:cs="宋体"/>
          <w:color w:val="000000"/>
          <w:sz w:val="24"/>
        </w:rPr>
        <w:t>采购人可提供的低值易耗品；</w:t>
      </w:r>
    </w:p>
    <w:p w14:paraId="117BDDC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color w:val="000000"/>
          <w:sz w:val="24"/>
        </w:rPr>
        <w:t>7.</w:t>
      </w:r>
      <w:r>
        <w:rPr>
          <w:rFonts w:hint="eastAsia" w:ascii="宋体" w:hAnsi="宋体" w:eastAsia="宋体" w:cs="宋体"/>
          <w:color w:val="000000"/>
          <w:sz w:val="24"/>
        </w:rPr>
        <w:t>采购人可提供的苗木；</w:t>
      </w:r>
    </w:p>
    <w:p w14:paraId="3C7BA34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ascii="宋体" w:hAnsi="宋体" w:eastAsia="宋体" w:cs="宋体"/>
          <w:sz w:val="24"/>
        </w:rPr>
        <w:t>8.</w:t>
      </w:r>
      <w:r>
        <w:rPr>
          <w:rFonts w:hint="eastAsia" w:ascii="宋体" w:hAnsi="宋体" w:eastAsia="宋体" w:cs="宋体"/>
          <w:sz w:val="24"/>
        </w:rPr>
        <w:t>采购人可提供的客耗品，需明确客耗品名称及数量，如</w:t>
      </w:r>
      <w:r>
        <w:rPr>
          <w:rFonts w:hint="eastAsia" w:ascii="宋体" w:hAnsi="宋体" w:eastAsia="宋体" w:cs="宋体"/>
          <w:sz w:val="24"/>
          <w:lang w:bidi="ar"/>
        </w:rPr>
        <w:t>厕纸、洗手液、擦手纸等。（可参照上一年同类型客耗品实际数据进行增删拟定本次需求）</w:t>
      </w:r>
      <w:r>
        <w:rPr>
          <w:rFonts w:hint="eastAsia" w:ascii="宋体" w:hAnsi="宋体" w:eastAsia="宋体" w:cs="宋体"/>
          <w:sz w:val="24"/>
        </w:rPr>
        <w:t>；</w:t>
      </w:r>
    </w:p>
    <w:p w14:paraId="228C216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w:t>
      </w:r>
    </w:p>
    <w:p w14:paraId="7DA130B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供应商应当承担除以上所列</w:t>
      </w:r>
      <w:r>
        <w:rPr>
          <w:rFonts w:hint="eastAsia" w:ascii="宋体" w:hAnsi="宋体" w:eastAsia="宋体" w:cs="宋体"/>
          <w:sz w:val="24"/>
          <w:szCs w:val="21"/>
        </w:rPr>
        <w:t>场地、设施、设备、材料</w:t>
      </w:r>
      <w:r>
        <w:rPr>
          <w:rFonts w:hint="eastAsia" w:ascii="宋体" w:hAnsi="宋体" w:eastAsia="宋体" w:cs="宋体"/>
          <w:sz w:val="24"/>
        </w:rPr>
        <w:t>外，与物业管理服务有关的其他</w:t>
      </w:r>
      <w:r>
        <w:rPr>
          <w:rFonts w:hint="eastAsia" w:ascii="宋体" w:hAnsi="宋体" w:eastAsia="宋体" w:cs="宋体"/>
          <w:sz w:val="24"/>
          <w:szCs w:val="21"/>
        </w:rPr>
        <w:t>场地、设施、设备、材料等</w:t>
      </w:r>
      <w:r>
        <w:rPr>
          <w:rFonts w:hint="eastAsia" w:ascii="宋体" w:hAnsi="宋体" w:eastAsia="宋体" w:cs="宋体"/>
          <w:sz w:val="24"/>
        </w:rPr>
        <w:t>。</w:t>
      </w:r>
    </w:p>
    <w:p w14:paraId="2FCE9FDE">
      <w:pPr>
        <w:pStyle w:val="3"/>
        <w:bidi w:val="0"/>
      </w:pPr>
      <w:bookmarkStart w:id="18" w:name="_Toc172215539"/>
      <w:bookmarkStart w:id="19" w:name="_Toc30390"/>
      <w:r>
        <w:rPr>
          <w:rFonts w:hint="eastAsia"/>
          <w:lang w:eastAsia="zh-CN"/>
        </w:rPr>
        <w:t>四、</w:t>
      </w:r>
      <w:r>
        <w:rPr>
          <w:rFonts w:hint="eastAsia"/>
        </w:rPr>
        <w:t>物业服务范围</w:t>
      </w:r>
      <w:bookmarkEnd w:id="18"/>
      <w:bookmarkEnd w:id="19"/>
    </w:p>
    <w:p w14:paraId="06400243">
      <w:pPr>
        <w:adjustRightInd w:val="0"/>
        <w:snapToGrid w:val="0"/>
        <w:spacing w:line="360" w:lineRule="auto"/>
        <w:rPr>
          <w:rFonts w:cs="宋体"/>
          <w:sz w:val="24"/>
        </w:rPr>
      </w:pPr>
      <w:r>
        <w:rPr>
          <w:rFonts w:hint="eastAsia" w:ascii="宋体" w:hAnsi="宋体" w:eastAsia="宋体" w:cs="宋体"/>
          <w:sz w:val="24"/>
        </w:rPr>
        <w:t>【物业名称</w:t>
      </w:r>
      <w:r>
        <w:rPr>
          <w:rFonts w:ascii="宋体" w:hAnsi="宋体" w:eastAsia="宋体" w:cs="宋体"/>
          <w:sz w:val="24"/>
        </w:rPr>
        <w:t>1</w:t>
      </w:r>
      <w:r>
        <w:rPr>
          <w:rFonts w:hint="eastAsia" w:ascii="宋体" w:hAnsi="宋体" w:eastAsia="宋体" w:cs="宋体"/>
          <w:sz w:val="24"/>
        </w:rPr>
        <w:t>】</w:t>
      </w:r>
    </w:p>
    <w:p w14:paraId="1D4A002F">
      <w:pPr>
        <w:pStyle w:val="2"/>
        <w:adjustRightInd w:val="0"/>
        <w:snapToGrid w:val="0"/>
        <w:spacing w:line="360" w:lineRule="auto"/>
        <w:ind w:left="0" w:firstLine="482" w:firstLineChars="200"/>
        <w:rPr>
          <w:rFonts w:ascii="楷体" w:hAnsi="楷体" w:eastAsia="楷体" w:cs="宋体"/>
          <w:sz w:val="24"/>
          <w:szCs w:val="24"/>
        </w:rPr>
      </w:pPr>
      <w:bookmarkStart w:id="20" w:name="_Toc172215540"/>
      <w:bookmarkStart w:id="21" w:name="_Toc12250"/>
      <w:r>
        <w:rPr>
          <w:rFonts w:hint="eastAsia" w:ascii="楷体" w:hAnsi="楷体" w:eastAsia="楷体" w:cs="宋体"/>
          <w:sz w:val="24"/>
        </w:rPr>
        <w:t>（一）</w:t>
      </w:r>
      <w:r>
        <w:rPr>
          <w:rFonts w:hint="eastAsia" w:ascii="楷体" w:hAnsi="楷体" w:eastAsia="楷体" w:cs="宋体"/>
          <w:sz w:val="24"/>
          <w:szCs w:val="24"/>
        </w:rPr>
        <w:t>物业管理（建筑物）</w:t>
      </w:r>
      <w:bookmarkEnd w:id="20"/>
      <w:bookmarkEnd w:id="21"/>
    </w:p>
    <w:tbl>
      <w:tblPr>
        <w:tblStyle w:val="29"/>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1432"/>
        <w:gridCol w:w="3817"/>
        <w:gridCol w:w="2517"/>
      </w:tblGrid>
      <w:tr w14:paraId="760F4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90" w:type="dxa"/>
            <w:gridSpan w:val="2"/>
            <w:vAlign w:val="center"/>
          </w:tcPr>
          <w:p w14:paraId="45A6ADB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名称</w:t>
            </w:r>
          </w:p>
        </w:tc>
        <w:tc>
          <w:tcPr>
            <w:tcW w:w="3817" w:type="dxa"/>
            <w:vAlign w:val="center"/>
          </w:tcPr>
          <w:p w14:paraId="041ADEF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明细</w:t>
            </w:r>
          </w:p>
        </w:tc>
        <w:tc>
          <w:tcPr>
            <w:tcW w:w="2517" w:type="dxa"/>
            <w:vAlign w:val="center"/>
          </w:tcPr>
          <w:p w14:paraId="207D876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服务内容及标准</w:t>
            </w:r>
          </w:p>
        </w:tc>
      </w:tr>
      <w:tr w14:paraId="7FC72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90" w:type="dxa"/>
            <w:gridSpan w:val="2"/>
            <w:vAlign w:val="center"/>
          </w:tcPr>
          <w:p w14:paraId="4B980D4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建筑1名称</w:t>
            </w:r>
          </w:p>
        </w:tc>
        <w:tc>
          <w:tcPr>
            <w:tcW w:w="3817" w:type="dxa"/>
            <w:vAlign w:val="center"/>
          </w:tcPr>
          <w:p w14:paraId="2A3E984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例如1号楼、2号楼、综合楼</w:t>
            </w:r>
          </w:p>
        </w:tc>
        <w:tc>
          <w:tcPr>
            <w:tcW w:w="2517" w:type="dxa"/>
            <w:vAlign w:val="center"/>
          </w:tcPr>
          <w:p w14:paraId="0D070BAF">
            <w:pPr>
              <w:adjustRightInd w:val="0"/>
              <w:snapToGrid w:val="0"/>
              <w:spacing w:line="360" w:lineRule="auto"/>
              <w:rPr>
                <w:rFonts w:hint="eastAsia" w:asciiTheme="minorEastAsia" w:hAnsiTheme="minorEastAsia" w:eastAsiaTheme="minorEastAsia" w:cstheme="minorEastAsia"/>
                <w:b/>
                <w:bCs/>
                <w:sz w:val="24"/>
              </w:rPr>
            </w:pPr>
          </w:p>
        </w:tc>
      </w:tr>
      <w:tr w14:paraId="19050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8" w:type="dxa"/>
            <w:vMerge w:val="restart"/>
            <w:vAlign w:val="center"/>
          </w:tcPr>
          <w:p w14:paraId="4D222F68">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总面积</w:t>
            </w:r>
          </w:p>
        </w:tc>
        <w:tc>
          <w:tcPr>
            <w:tcW w:w="1432" w:type="dxa"/>
            <w:vAlign w:val="center"/>
          </w:tcPr>
          <w:p w14:paraId="137628B3">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建筑面积（㎡）</w:t>
            </w:r>
          </w:p>
        </w:tc>
        <w:tc>
          <w:tcPr>
            <w:tcW w:w="3817" w:type="dxa"/>
            <w:vAlign w:val="center"/>
          </w:tcPr>
          <w:p w14:paraId="6B4D725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1DFB8A3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见“（六）保安服务”</w:t>
            </w:r>
          </w:p>
        </w:tc>
      </w:tr>
      <w:tr w14:paraId="6F155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2237522E">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4BF58FC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需保洁面积（㎡）</w:t>
            </w:r>
          </w:p>
        </w:tc>
        <w:tc>
          <w:tcPr>
            <w:tcW w:w="3817" w:type="dxa"/>
            <w:vAlign w:val="center"/>
          </w:tcPr>
          <w:p w14:paraId="73E29E94">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4EADAD1D">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见“（四）保洁服务”</w:t>
            </w:r>
          </w:p>
        </w:tc>
      </w:tr>
      <w:tr w14:paraId="69586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2C4AF70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门窗</w:t>
            </w:r>
          </w:p>
        </w:tc>
        <w:tc>
          <w:tcPr>
            <w:tcW w:w="1432" w:type="dxa"/>
            <w:vAlign w:val="center"/>
          </w:tcPr>
          <w:p w14:paraId="3D47F4D9">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门窗总数量（个）及总面积（㎡）</w:t>
            </w:r>
          </w:p>
        </w:tc>
        <w:tc>
          <w:tcPr>
            <w:tcW w:w="3817" w:type="dxa"/>
            <w:vAlign w:val="center"/>
          </w:tcPr>
          <w:p w14:paraId="645EC60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4717828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见“（二）建筑物日常养护维修服务”“（四）保洁服务”</w:t>
            </w:r>
          </w:p>
        </w:tc>
      </w:tr>
      <w:tr w14:paraId="185CB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0A60312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地面</w:t>
            </w:r>
          </w:p>
        </w:tc>
        <w:tc>
          <w:tcPr>
            <w:tcW w:w="1432" w:type="dxa"/>
            <w:vAlign w:val="center"/>
          </w:tcPr>
          <w:p w14:paraId="72EBA86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地面各材质及总面积（㎡）</w:t>
            </w:r>
          </w:p>
        </w:tc>
        <w:tc>
          <w:tcPr>
            <w:tcW w:w="3817" w:type="dxa"/>
            <w:vAlign w:val="center"/>
          </w:tcPr>
          <w:p w14:paraId="68D12A4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例如列明：</w:t>
            </w:r>
          </w:p>
          <w:p w14:paraId="351BBFC2">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环氧地坪</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615B6F3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耐磨漆</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67D4225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瓷砖</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45582E0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石材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29FE987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水磨石</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08D7DAF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地胶板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516FE26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3356BEF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2B09C0E5">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tc>
        <w:tc>
          <w:tcPr>
            <w:tcW w:w="2517" w:type="dxa"/>
            <w:vAlign w:val="center"/>
          </w:tcPr>
          <w:p w14:paraId="642737B0">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见“（二）建筑物日常养护维修服务”“（四）保洁服务”</w:t>
            </w:r>
          </w:p>
        </w:tc>
      </w:tr>
      <w:tr w14:paraId="6F6D3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556E3B2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内墙饰面</w:t>
            </w:r>
          </w:p>
        </w:tc>
        <w:tc>
          <w:tcPr>
            <w:tcW w:w="1432" w:type="dxa"/>
            <w:vAlign w:val="center"/>
          </w:tcPr>
          <w:p w14:paraId="5D1F954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内墙饰面各材质及总面积（㎡）</w:t>
            </w:r>
          </w:p>
        </w:tc>
        <w:tc>
          <w:tcPr>
            <w:tcW w:w="3817" w:type="dxa"/>
            <w:vAlign w:val="center"/>
          </w:tcPr>
          <w:p w14:paraId="39B40F0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例如列明：</w:t>
            </w:r>
          </w:p>
          <w:p w14:paraId="7DAC0149">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内墙饰面乳胶漆</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4814FD65">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墙纸</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03E6FEAB">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木饰面</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6EACA52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石材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3458271D">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金属板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548C2D15">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tc>
        <w:tc>
          <w:tcPr>
            <w:tcW w:w="2517" w:type="dxa"/>
            <w:vAlign w:val="center"/>
          </w:tcPr>
          <w:p w14:paraId="25A64DC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见“（二）建筑物日常养护维修服务”“（四）保洁服务”</w:t>
            </w:r>
          </w:p>
        </w:tc>
      </w:tr>
      <w:tr w14:paraId="0B7DB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18995032">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顶面</w:t>
            </w:r>
          </w:p>
        </w:tc>
        <w:tc>
          <w:tcPr>
            <w:tcW w:w="1432" w:type="dxa"/>
            <w:vAlign w:val="center"/>
          </w:tcPr>
          <w:p w14:paraId="3925AAA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顶面各材质及总面积（㎡）</w:t>
            </w:r>
          </w:p>
        </w:tc>
        <w:tc>
          <w:tcPr>
            <w:tcW w:w="3817" w:type="dxa"/>
            <w:vAlign w:val="center"/>
          </w:tcPr>
          <w:p w14:paraId="02317F1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例如列明：</w:t>
            </w:r>
          </w:p>
          <w:p w14:paraId="65B33C3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顶面乳胶漆</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5206AEF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铝板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430B746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铝扣板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191F139D">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格栅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5C9C65B2">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木饰面</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0BABDDB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蜂窝铝板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442BE2E8">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tc>
        <w:tc>
          <w:tcPr>
            <w:tcW w:w="2517" w:type="dxa"/>
            <w:vAlign w:val="center"/>
          </w:tcPr>
          <w:p w14:paraId="3EEBBDC3">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见“（二）建筑物日常养护维修服务”“（四）保洁服务”</w:t>
            </w:r>
          </w:p>
        </w:tc>
      </w:tr>
      <w:tr w14:paraId="50E76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4FDBE464">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外墙</w:t>
            </w:r>
          </w:p>
        </w:tc>
        <w:tc>
          <w:tcPr>
            <w:tcW w:w="1432" w:type="dxa"/>
            <w:vAlign w:val="center"/>
          </w:tcPr>
          <w:p w14:paraId="14B5FB42">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外墙各材质及总面积（㎡）</w:t>
            </w:r>
          </w:p>
        </w:tc>
        <w:tc>
          <w:tcPr>
            <w:tcW w:w="3817" w:type="dxa"/>
            <w:vAlign w:val="center"/>
          </w:tcPr>
          <w:p w14:paraId="1012DFA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例如列明：</w:t>
            </w:r>
          </w:p>
          <w:p w14:paraId="506894F0">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外墙涂料（普通涂料、弹性涂料等）</w:t>
            </w:r>
          </w:p>
          <w:p w14:paraId="2982B4FD">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5C98FF5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真石漆</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3FF937C9">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面砖</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009EE388">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保温一体板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21D10630">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铝板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51B4F70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干挂石材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56E840E8">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玻璃幕墙</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671E165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tc>
        <w:tc>
          <w:tcPr>
            <w:tcW w:w="2517" w:type="dxa"/>
            <w:vAlign w:val="center"/>
          </w:tcPr>
          <w:p w14:paraId="3F8AEED5">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见“（二）建筑物日常养护维修服务”“（四）保洁服务”</w:t>
            </w:r>
          </w:p>
        </w:tc>
      </w:tr>
      <w:tr w14:paraId="0CA07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23B51FAD">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2ECB813D">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外墙需清洗面积（㎡）</w:t>
            </w:r>
          </w:p>
        </w:tc>
        <w:tc>
          <w:tcPr>
            <w:tcW w:w="3817" w:type="dxa"/>
            <w:vAlign w:val="center"/>
          </w:tcPr>
          <w:p w14:paraId="7ABCBC20">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清洗</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5A8A35E8">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见“（四）保洁服务”</w:t>
            </w:r>
          </w:p>
        </w:tc>
      </w:tr>
      <w:tr w14:paraId="71AE0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7E27651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会议室</w:t>
            </w:r>
          </w:p>
        </w:tc>
        <w:tc>
          <w:tcPr>
            <w:tcW w:w="1432" w:type="dxa"/>
            <w:vAlign w:val="center"/>
          </w:tcPr>
          <w:p w14:paraId="2053E603">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室内设施说明</w:t>
            </w:r>
          </w:p>
        </w:tc>
        <w:tc>
          <w:tcPr>
            <w:tcW w:w="3817" w:type="dxa"/>
            <w:vAlign w:val="center"/>
          </w:tcPr>
          <w:p w14:paraId="4AE22BE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列明室内设施情况，如：</w:t>
            </w:r>
          </w:p>
          <w:p w14:paraId="7F3B2AC8">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会议桌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w:t>
            </w:r>
          </w:p>
          <w:p w14:paraId="422DD93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会议椅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w:t>
            </w:r>
          </w:p>
          <w:p w14:paraId="585FE23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投影机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w:t>
            </w:r>
          </w:p>
          <w:p w14:paraId="35342C1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话筒</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等相关设施的数量 ......</w:t>
            </w:r>
          </w:p>
        </w:tc>
        <w:tc>
          <w:tcPr>
            <w:tcW w:w="2517" w:type="dxa"/>
            <w:vAlign w:val="center"/>
          </w:tcPr>
          <w:p w14:paraId="1622A66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w:t>
            </w:r>
            <w:sdt>
              <w:sdtPr>
                <w:rPr>
                  <w:rFonts w:hint="eastAsia" w:asciiTheme="minorEastAsia" w:hAnsiTheme="minorEastAsia" w:eastAsiaTheme="minorEastAsia" w:cstheme="minorEastAsia"/>
                  <w:sz w:val="24"/>
                </w:rPr>
                <w:id w:val="-303783606"/>
                <w:placeholder>
                  <w:docPart w:val="{c0773255-0f06-473a-b518-8558bac2026f}"/>
                </w:placeholder>
              </w:sdtPr>
              <w:sdtEndPr>
                <w:rPr>
                  <w:rFonts w:hint="eastAsia" w:asciiTheme="minorEastAsia" w:hAnsiTheme="minorEastAsia" w:eastAsiaTheme="minorEastAsia" w:cstheme="minorEastAsia"/>
                  <w:sz w:val="24"/>
                </w:rPr>
              </w:sdtEndPr>
              <w:sdtContent>
                <w:r>
                  <w:rPr>
                    <w:rFonts w:hint="eastAsia" w:asciiTheme="minorEastAsia" w:hAnsiTheme="minorEastAsia" w:eastAsiaTheme="minorEastAsia" w:cstheme="minorEastAsia"/>
                    <w:sz w:val="24"/>
                  </w:rPr>
                  <w:t>（二）建筑物日常养护维修服务</w:t>
                </w:r>
              </w:sdtContent>
            </w:sdt>
            <w:r>
              <w:rPr>
                <w:rFonts w:hint="eastAsia" w:asciiTheme="minorEastAsia" w:hAnsiTheme="minorEastAsia" w:eastAsiaTheme="minorEastAsia" w:cstheme="minorEastAsia"/>
                <w:sz w:val="24"/>
              </w:rPr>
              <w:t>”“（四）保洁服务”“（七）会议、服务”</w:t>
            </w:r>
          </w:p>
        </w:tc>
      </w:tr>
      <w:tr w14:paraId="53FA4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2CC53FA9">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5205DD6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会议室数量（个）及总面积（㎡）</w:t>
            </w:r>
          </w:p>
        </w:tc>
        <w:tc>
          <w:tcPr>
            <w:tcW w:w="3817" w:type="dxa"/>
            <w:vAlign w:val="center"/>
          </w:tcPr>
          <w:p w14:paraId="56F21E64">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列明会议室总数量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及总面积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21FE92C8">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见“（四）保洁服务”“（七）会议服务”</w:t>
            </w:r>
          </w:p>
        </w:tc>
      </w:tr>
      <w:tr w14:paraId="6EC14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101378B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报告厅</w:t>
            </w:r>
          </w:p>
        </w:tc>
        <w:tc>
          <w:tcPr>
            <w:tcW w:w="1432" w:type="dxa"/>
            <w:vAlign w:val="center"/>
          </w:tcPr>
          <w:p w14:paraId="6477DE3D">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室内设施说明</w:t>
            </w:r>
          </w:p>
        </w:tc>
        <w:tc>
          <w:tcPr>
            <w:tcW w:w="3817" w:type="dxa"/>
            <w:vAlign w:val="center"/>
          </w:tcPr>
          <w:p w14:paraId="7DF6342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列明室内设施情况，如：</w:t>
            </w:r>
          </w:p>
          <w:p w14:paraId="11B61850">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会议桌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w:t>
            </w:r>
          </w:p>
          <w:p w14:paraId="4B45840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会议椅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w:t>
            </w:r>
          </w:p>
          <w:p w14:paraId="5112FBB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投影机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w:t>
            </w:r>
          </w:p>
          <w:p w14:paraId="02378C75">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话筒</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等相关设施的数量 ......</w:t>
            </w:r>
          </w:p>
        </w:tc>
        <w:tc>
          <w:tcPr>
            <w:tcW w:w="2517" w:type="dxa"/>
            <w:vAlign w:val="center"/>
          </w:tcPr>
          <w:p w14:paraId="28B6B91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见“（四）保洁服务”“（七）会议服务”</w:t>
            </w:r>
          </w:p>
        </w:tc>
      </w:tr>
      <w:tr w14:paraId="3B7D3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028B92F2">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147F62E5">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报告厅数量（个）及总面积（㎡）</w:t>
            </w:r>
          </w:p>
        </w:tc>
        <w:tc>
          <w:tcPr>
            <w:tcW w:w="3817" w:type="dxa"/>
            <w:vAlign w:val="center"/>
          </w:tcPr>
          <w:p w14:paraId="57E285A5">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列明报告厅数量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p w14:paraId="5804874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总面积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0DD09DC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见“（四）保洁服务”“（七）会议服务”</w:t>
            </w:r>
          </w:p>
        </w:tc>
      </w:tr>
      <w:tr w14:paraId="10E2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3DF6C07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卫生间</w:t>
            </w:r>
          </w:p>
        </w:tc>
        <w:tc>
          <w:tcPr>
            <w:tcW w:w="1432" w:type="dxa"/>
            <w:vAlign w:val="center"/>
          </w:tcPr>
          <w:p w14:paraId="010C56B8">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卫生间数量（个）及总面积（㎡）</w:t>
            </w:r>
          </w:p>
        </w:tc>
        <w:tc>
          <w:tcPr>
            <w:tcW w:w="3817" w:type="dxa"/>
            <w:vAlign w:val="center"/>
          </w:tcPr>
          <w:p w14:paraId="1B8B4E29">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列明卫生间数量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p w14:paraId="5A32A680">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总面积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7814085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见“（四）保洁服务”</w:t>
            </w:r>
          </w:p>
        </w:tc>
      </w:tr>
      <w:tr w14:paraId="411C4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6B294C9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垃圾存放点</w:t>
            </w:r>
          </w:p>
        </w:tc>
        <w:tc>
          <w:tcPr>
            <w:tcW w:w="1432" w:type="dxa"/>
            <w:vAlign w:val="center"/>
          </w:tcPr>
          <w:p w14:paraId="7D6EEE5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各垃圾存放点位置、面积（㎡）及数量（个）</w:t>
            </w:r>
          </w:p>
        </w:tc>
        <w:tc>
          <w:tcPr>
            <w:tcW w:w="3817" w:type="dxa"/>
            <w:vAlign w:val="center"/>
          </w:tcPr>
          <w:p w14:paraId="7D5AA8AC">
            <w:pPr>
              <w:adjustRightInd w:val="0"/>
              <w:snapToGrid w:val="0"/>
              <w:spacing w:line="360" w:lineRule="auto"/>
              <w:rPr>
                <w:rFonts w:hint="eastAsia" w:asciiTheme="minorEastAsia" w:hAnsiTheme="minorEastAsia" w:eastAsiaTheme="minorEastAsia" w:cstheme="minorEastAsia"/>
                <w:sz w:val="24"/>
                <w:u w:val="none"/>
              </w:rPr>
            </w:pPr>
            <w:r>
              <w:rPr>
                <w:rFonts w:hint="eastAsia" w:asciiTheme="minorEastAsia" w:hAnsiTheme="minorEastAsia" w:eastAsiaTheme="minorEastAsia" w:cstheme="minorEastAsia"/>
                <w:sz w:val="24"/>
                <w:u w:val="none"/>
              </w:rPr>
              <w:t>列明各垃圾存放点位置、</w:t>
            </w:r>
          </w:p>
          <w:p w14:paraId="2FE62002">
            <w:pPr>
              <w:adjustRightInd w:val="0"/>
              <w:snapToGrid w:val="0"/>
              <w:spacing w:line="360" w:lineRule="auto"/>
              <w:rPr>
                <w:rFonts w:hint="eastAsia" w:asciiTheme="minorEastAsia" w:hAnsiTheme="minorEastAsia" w:eastAsiaTheme="minorEastAsia" w:cstheme="minorEastAsia"/>
                <w:sz w:val="24"/>
                <w:u w:val="none"/>
              </w:rPr>
            </w:pPr>
            <w:r>
              <w:rPr>
                <w:rFonts w:hint="eastAsia" w:asciiTheme="minorEastAsia" w:hAnsiTheme="minorEastAsia" w:eastAsiaTheme="minorEastAsia" w:cstheme="minorEastAsia"/>
                <w:sz w:val="24"/>
                <w:u w:val="none"/>
              </w:rPr>
              <w:t xml:space="preserve">面积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平方米、</w:t>
            </w:r>
          </w:p>
          <w:p w14:paraId="7521403B">
            <w:pPr>
              <w:adjustRightInd w:val="0"/>
              <w:snapToGrid w:val="0"/>
              <w:spacing w:line="360" w:lineRule="auto"/>
              <w:rPr>
                <w:rFonts w:hint="eastAsia" w:asciiTheme="minorEastAsia" w:hAnsiTheme="minorEastAsia" w:eastAsiaTheme="minorEastAsia" w:cstheme="minorEastAsia"/>
                <w:sz w:val="24"/>
                <w:u w:val="none"/>
              </w:rPr>
            </w:pPr>
            <w:r>
              <w:rPr>
                <w:rFonts w:hint="eastAsia" w:asciiTheme="minorEastAsia" w:hAnsiTheme="minorEastAsia" w:eastAsiaTheme="minorEastAsia" w:cstheme="minorEastAsia"/>
                <w:sz w:val="24"/>
                <w:u w:val="none"/>
              </w:rPr>
              <w:t xml:space="preserve">数量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tc>
        <w:tc>
          <w:tcPr>
            <w:tcW w:w="2517" w:type="dxa"/>
            <w:vAlign w:val="center"/>
          </w:tcPr>
          <w:p w14:paraId="3BBB081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见“（四）保洁服务”</w:t>
            </w:r>
          </w:p>
        </w:tc>
      </w:tr>
      <w:tr w14:paraId="0767B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339D711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车位数</w:t>
            </w:r>
          </w:p>
        </w:tc>
        <w:tc>
          <w:tcPr>
            <w:tcW w:w="1432" w:type="dxa"/>
            <w:vAlign w:val="center"/>
          </w:tcPr>
          <w:p w14:paraId="12324AA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地下车位数</w:t>
            </w:r>
          </w:p>
        </w:tc>
        <w:tc>
          <w:tcPr>
            <w:tcW w:w="3817" w:type="dxa"/>
            <w:vAlign w:val="center"/>
          </w:tcPr>
          <w:p w14:paraId="68C78349">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地下车位数量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（其中充电桩车位数量）</w:t>
            </w:r>
          </w:p>
        </w:tc>
        <w:tc>
          <w:tcPr>
            <w:tcW w:w="2517" w:type="dxa"/>
            <w:vAlign w:val="center"/>
          </w:tcPr>
          <w:p w14:paraId="19EB439B">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见“（六）保安服务”</w:t>
            </w:r>
          </w:p>
        </w:tc>
      </w:tr>
      <w:tr w14:paraId="74123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722CE7F7">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5A81F45B">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地面车位数</w:t>
            </w:r>
          </w:p>
        </w:tc>
        <w:tc>
          <w:tcPr>
            <w:tcW w:w="3817" w:type="dxa"/>
            <w:vAlign w:val="center"/>
          </w:tcPr>
          <w:p w14:paraId="2B69AB0D">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地面车位数量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（其中充电桩车位数量）</w:t>
            </w:r>
          </w:p>
        </w:tc>
        <w:tc>
          <w:tcPr>
            <w:tcW w:w="2517" w:type="dxa"/>
            <w:vAlign w:val="center"/>
          </w:tcPr>
          <w:p w14:paraId="22C6800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见“（六）保安服务”</w:t>
            </w:r>
          </w:p>
        </w:tc>
      </w:tr>
      <w:tr w14:paraId="5F9EB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0DC29DBB">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车行/人行口</w:t>
            </w:r>
          </w:p>
        </w:tc>
        <w:tc>
          <w:tcPr>
            <w:tcW w:w="1432" w:type="dxa"/>
            <w:vAlign w:val="center"/>
          </w:tcPr>
          <w:p w14:paraId="248FC4B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车行口</w:t>
            </w:r>
          </w:p>
        </w:tc>
        <w:tc>
          <w:tcPr>
            <w:tcW w:w="3817" w:type="dxa"/>
            <w:vAlign w:val="center"/>
          </w:tcPr>
          <w:p w14:paraId="41C5545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车行口数量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tc>
        <w:tc>
          <w:tcPr>
            <w:tcW w:w="2517" w:type="dxa"/>
            <w:vAlign w:val="center"/>
          </w:tcPr>
          <w:p w14:paraId="64EED504">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见“（六）保安服务”</w:t>
            </w:r>
          </w:p>
        </w:tc>
      </w:tr>
      <w:tr w14:paraId="67A85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091CAB4F">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1988C00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人行口</w:t>
            </w:r>
          </w:p>
        </w:tc>
        <w:tc>
          <w:tcPr>
            <w:tcW w:w="3817" w:type="dxa"/>
            <w:vAlign w:val="center"/>
          </w:tcPr>
          <w:p w14:paraId="110E7255">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人行口数量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tc>
        <w:tc>
          <w:tcPr>
            <w:tcW w:w="2517" w:type="dxa"/>
            <w:vAlign w:val="center"/>
          </w:tcPr>
          <w:p w14:paraId="27EF9350">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见“（六）保安服务”</w:t>
            </w:r>
          </w:p>
        </w:tc>
      </w:tr>
      <w:tr w14:paraId="43A3D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7D2482D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设施设备（可另行附表）</w:t>
            </w:r>
          </w:p>
          <w:p w14:paraId="015F0468">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3322D6A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电梯系统</w:t>
            </w:r>
          </w:p>
        </w:tc>
        <w:tc>
          <w:tcPr>
            <w:tcW w:w="3817" w:type="dxa"/>
            <w:vAlign w:val="center"/>
          </w:tcPr>
          <w:p w14:paraId="4161D032">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消防梯数量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台</w:t>
            </w:r>
            <w:r>
              <w:rPr>
                <w:rFonts w:hint="eastAsia" w:asciiTheme="minorEastAsia" w:hAnsiTheme="minorEastAsia" w:eastAsiaTheme="minorEastAsia" w:cstheme="minorEastAsia"/>
                <w:sz w:val="24"/>
              </w:rPr>
              <w:t>、</w:t>
            </w:r>
          </w:p>
          <w:p w14:paraId="01A16860">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货梯数量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台</w:t>
            </w:r>
            <w:r>
              <w:rPr>
                <w:rFonts w:hint="eastAsia" w:asciiTheme="minorEastAsia" w:hAnsiTheme="minorEastAsia" w:eastAsiaTheme="minorEastAsia" w:cstheme="minorEastAsia"/>
                <w:sz w:val="24"/>
              </w:rPr>
              <w:t>、</w:t>
            </w:r>
          </w:p>
          <w:p w14:paraId="330B7AC3">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客梯数量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台</w:t>
            </w:r>
          </w:p>
          <w:p w14:paraId="4C5D690B">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消防梯的功率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千瓦、是否在质保期内：</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是，</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否</w:t>
            </w:r>
          </w:p>
          <w:p w14:paraId="5D4C569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货梯的功率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千瓦、是否在质保期内：</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是，</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否</w:t>
            </w:r>
          </w:p>
          <w:p w14:paraId="6B48D1F9">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客梯的功率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千瓦、是否在质保期内是否在质保期内：</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是，</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否</w:t>
            </w:r>
          </w:p>
        </w:tc>
        <w:tc>
          <w:tcPr>
            <w:tcW w:w="2517" w:type="dxa"/>
            <w:vAlign w:val="center"/>
          </w:tcPr>
          <w:p w14:paraId="0295C6DD">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w:t>
            </w:r>
            <w:sdt>
              <w:sdtPr>
                <w:rPr>
                  <w:rFonts w:hint="eastAsia" w:asciiTheme="minorEastAsia" w:hAnsiTheme="minorEastAsia" w:eastAsiaTheme="minorEastAsia" w:cstheme="minorEastAsia"/>
                  <w:sz w:val="24"/>
                </w:rPr>
                <w:id w:val="-118070173"/>
                <w:placeholder>
                  <w:docPart w:val="{a1fb7fc7-0455-4829-9bd9-b9fcedc86bd9}"/>
                </w:placeholder>
              </w:sdtPr>
              <w:sdtEndPr>
                <w:rPr>
                  <w:rFonts w:hint="eastAsia" w:asciiTheme="minorEastAsia" w:hAnsiTheme="minorEastAsia" w:eastAsiaTheme="minorEastAsia" w:cstheme="minorEastAsia"/>
                  <w:sz w:val="24"/>
                </w:rPr>
              </w:sdtEndPr>
              <w:sdtContent>
                <w:r>
                  <w:rPr>
                    <w:rFonts w:hint="eastAsia" w:asciiTheme="minorEastAsia" w:hAnsiTheme="minorEastAsia" w:eastAsiaTheme="minorEastAsia" w:cstheme="minorEastAsia"/>
                    <w:sz w:val="24"/>
                  </w:rPr>
                  <w:t>（三）公用设施设备维护服务</w:t>
                </w:r>
              </w:sdtContent>
            </w:sdt>
            <w:r>
              <w:rPr>
                <w:rFonts w:hint="eastAsia" w:asciiTheme="minorEastAsia" w:hAnsiTheme="minorEastAsia" w:eastAsiaTheme="minorEastAsia" w:cstheme="minorEastAsia"/>
                <w:sz w:val="24"/>
              </w:rPr>
              <w:t>”“（六）保安服务”</w:t>
            </w:r>
          </w:p>
        </w:tc>
      </w:tr>
      <w:tr w14:paraId="2011C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066F87F4">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289639B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空调系统</w:t>
            </w:r>
          </w:p>
        </w:tc>
        <w:tc>
          <w:tcPr>
            <w:tcW w:w="3817" w:type="dxa"/>
            <w:vAlign w:val="center"/>
          </w:tcPr>
          <w:p w14:paraId="2B6C0DCB">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中央空调形式，例如空气源空调系统、水冷空调系统、多联式空调系统等</w:t>
            </w:r>
          </w:p>
          <w:p w14:paraId="5BCE842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中央空调总功率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千瓦、是否在质保期内：</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是，</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否</w:t>
            </w:r>
          </w:p>
          <w:p w14:paraId="6F8767E0">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立式单元式空调的数量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台</w:t>
            </w:r>
            <w:r>
              <w:rPr>
                <w:rFonts w:hint="eastAsia" w:asciiTheme="minorEastAsia" w:hAnsiTheme="minorEastAsia" w:eastAsiaTheme="minorEastAsia" w:cstheme="minorEastAsia"/>
                <w:sz w:val="24"/>
              </w:rPr>
              <w:t>、总功率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千瓦、是否在质保期内：</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是，</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否</w:t>
            </w:r>
          </w:p>
          <w:p w14:paraId="149FCF08">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壁挂式单元式空调的数量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台</w:t>
            </w:r>
            <w:r>
              <w:rPr>
                <w:rFonts w:hint="eastAsia" w:asciiTheme="minorEastAsia" w:hAnsiTheme="minorEastAsia" w:eastAsiaTheme="minorEastAsia" w:cstheme="minorEastAsia"/>
                <w:sz w:val="24"/>
              </w:rPr>
              <w:t>、总功率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千瓦、是否在质保期内：</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是，</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否</w:t>
            </w:r>
          </w:p>
        </w:tc>
        <w:tc>
          <w:tcPr>
            <w:tcW w:w="2517" w:type="dxa"/>
            <w:vAlign w:val="center"/>
          </w:tcPr>
          <w:p w14:paraId="744F227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w:t>
            </w:r>
            <w:sdt>
              <w:sdtPr>
                <w:rPr>
                  <w:rFonts w:hint="eastAsia" w:asciiTheme="minorEastAsia" w:hAnsiTheme="minorEastAsia" w:eastAsiaTheme="minorEastAsia" w:cstheme="minorEastAsia"/>
                  <w:sz w:val="24"/>
                </w:rPr>
                <w:id w:val="-1817558019"/>
                <w:placeholder>
                  <w:docPart w:val="{a164a568-9631-47b5-b483-e0013ec2adf8}"/>
                </w:placeholder>
              </w:sdtPr>
              <w:sdtEndPr>
                <w:rPr>
                  <w:rFonts w:hint="eastAsia" w:asciiTheme="minorEastAsia" w:hAnsiTheme="minorEastAsia" w:eastAsiaTheme="minorEastAsia" w:cstheme="minorEastAsia"/>
                  <w:sz w:val="24"/>
                </w:rPr>
              </w:sdtEndPr>
              <w:sdtContent>
                <w:r>
                  <w:rPr>
                    <w:rFonts w:hint="eastAsia" w:asciiTheme="minorEastAsia" w:hAnsiTheme="minorEastAsia" w:eastAsiaTheme="minorEastAsia" w:cstheme="minorEastAsia"/>
                    <w:sz w:val="24"/>
                  </w:rPr>
                  <w:t>（三）公用设施设备维护服务</w:t>
                </w:r>
              </w:sdtContent>
            </w:sdt>
            <w:r>
              <w:rPr>
                <w:rFonts w:hint="eastAsia" w:asciiTheme="minorEastAsia" w:hAnsiTheme="minorEastAsia" w:eastAsiaTheme="minorEastAsia" w:cstheme="minorEastAsia"/>
                <w:sz w:val="24"/>
              </w:rPr>
              <w:t>”“（六）保安服务”</w:t>
            </w:r>
          </w:p>
        </w:tc>
      </w:tr>
      <w:tr w14:paraId="3F261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7C753545">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5EB5440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采暖系统</w:t>
            </w:r>
          </w:p>
        </w:tc>
        <w:tc>
          <w:tcPr>
            <w:tcW w:w="3817" w:type="dxa"/>
            <w:vAlign w:val="center"/>
          </w:tcPr>
          <w:p w14:paraId="2CFD7D84">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采暖系统形式，例如地采暖、散热片</w:t>
            </w:r>
          </w:p>
          <w:p w14:paraId="2158107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采暖系统的构成</w:t>
            </w:r>
          </w:p>
          <w:p w14:paraId="453C6343">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采暖设备的数量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 xml:space="preserve"> 台</w:t>
            </w:r>
            <w:r>
              <w:rPr>
                <w:rFonts w:hint="eastAsia" w:asciiTheme="minorEastAsia" w:hAnsiTheme="minorEastAsia" w:eastAsiaTheme="minorEastAsia" w:cstheme="minorEastAsia"/>
                <w:sz w:val="24"/>
              </w:rPr>
              <w:t>、</w:t>
            </w:r>
          </w:p>
          <w:p w14:paraId="3139A67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总功率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千瓦、</w:t>
            </w:r>
          </w:p>
          <w:p w14:paraId="61E4950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是否在质保期内：</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是，</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否</w:t>
            </w:r>
          </w:p>
        </w:tc>
        <w:tc>
          <w:tcPr>
            <w:tcW w:w="2517" w:type="dxa"/>
            <w:vAlign w:val="center"/>
          </w:tcPr>
          <w:p w14:paraId="5F0E9F7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w:t>
            </w:r>
            <w:sdt>
              <w:sdtPr>
                <w:rPr>
                  <w:rFonts w:hint="eastAsia" w:asciiTheme="minorEastAsia" w:hAnsiTheme="minorEastAsia" w:eastAsiaTheme="minorEastAsia" w:cstheme="minorEastAsia"/>
                  <w:sz w:val="24"/>
                </w:rPr>
                <w:id w:val="-1961566096"/>
                <w:placeholder>
                  <w:docPart w:val="{b7a2c108-ccca-40fb-a3e3-27964f54f8db}"/>
                </w:placeholder>
              </w:sdtPr>
              <w:sdtEndPr>
                <w:rPr>
                  <w:rFonts w:hint="eastAsia" w:asciiTheme="minorEastAsia" w:hAnsiTheme="minorEastAsia" w:eastAsiaTheme="minorEastAsia" w:cstheme="minorEastAsia"/>
                  <w:sz w:val="24"/>
                </w:rPr>
              </w:sdtEndPr>
              <w:sdtContent>
                <w:r>
                  <w:rPr>
                    <w:rFonts w:hint="eastAsia" w:asciiTheme="minorEastAsia" w:hAnsiTheme="minorEastAsia" w:eastAsiaTheme="minorEastAsia" w:cstheme="minorEastAsia"/>
                    <w:sz w:val="24"/>
                  </w:rPr>
                  <w:t>（三）公用设施设备维护服务</w:t>
                </w:r>
              </w:sdtContent>
            </w:sdt>
            <w:r>
              <w:rPr>
                <w:rFonts w:hint="eastAsia" w:asciiTheme="minorEastAsia" w:hAnsiTheme="minorEastAsia" w:eastAsiaTheme="minorEastAsia" w:cstheme="minorEastAsia"/>
                <w:sz w:val="24"/>
              </w:rPr>
              <w:t>”“（六）保安服务”</w:t>
            </w:r>
          </w:p>
        </w:tc>
      </w:tr>
      <w:tr w14:paraId="3B053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58" w:type="dxa"/>
            <w:vMerge w:val="continue"/>
            <w:vAlign w:val="center"/>
          </w:tcPr>
          <w:p w14:paraId="3A614423">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645A64C4">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给排水系统</w:t>
            </w:r>
          </w:p>
        </w:tc>
        <w:tc>
          <w:tcPr>
            <w:tcW w:w="3817" w:type="dxa"/>
            <w:vAlign w:val="center"/>
          </w:tcPr>
          <w:p w14:paraId="5FB0DB5B">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给排水系统构成，例如潜水泵、集水井、污水处理设备等</w:t>
            </w:r>
          </w:p>
          <w:p w14:paraId="7E2C928D">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给排水设备的数量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台</w:t>
            </w:r>
            <w:r>
              <w:rPr>
                <w:rFonts w:hint="eastAsia" w:asciiTheme="minorEastAsia" w:hAnsiTheme="minorEastAsia" w:eastAsiaTheme="minorEastAsia" w:cstheme="minorEastAsia"/>
                <w:sz w:val="24"/>
              </w:rPr>
              <w:t>、</w:t>
            </w:r>
          </w:p>
          <w:p w14:paraId="09BBBD6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总功率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千瓦、</w:t>
            </w:r>
          </w:p>
          <w:p w14:paraId="539012CD">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是否在质保期内：</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是，</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否</w:t>
            </w:r>
          </w:p>
        </w:tc>
        <w:tc>
          <w:tcPr>
            <w:tcW w:w="2517" w:type="dxa"/>
            <w:vAlign w:val="center"/>
          </w:tcPr>
          <w:p w14:paraId="237CFA9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w:t>
            </w:r>
            <w:sdt>
              <w:sdtPr>
                <w:rPr>
                  <w:rFonts w:hint="eastAsia" w:asciiTheme="minorEastAsia" w:hAnsiTheme="minorEastAsia" w:eastAsiaTheme="minorEastAsia" w:cstheme="minorEastAsia"/>
                  <w:sz w:val="24"/>
                </w:rPr>
                <w:id w:val="-1864889181"/>
                <w:placeholder>
                  <w:docPart w:val="{c4109eb9-ca9a-455b-b6dd-3d1305906bc1}"/>
                </w:placeholder>
              </w:sdtPr>
              <w:sdtEndPr>
                <w:rPr>
                  <w:rFonts w:hint="eastAsia" w:asciiTheme="minorEastAsia" w:hAnsiTheme="minorEastAsia" w:eastAsiaTheme="minorEastAsia" w:cstheme="minorEastAsia"/>
                  <w:sz w:val="24"/>
                </w:rPr>
              </w:sdtEndPr>
              <w:sdtContent>
                <w:r>
                  <w:rPr>
                    <w:rFonts w:hint="eastAsia" w:asciiTheme="minorEastAsia" w:hAnsiTheme="minorEastAsia" w:eastAsiaTheme="minorEastAsia" w:cstheme="minorEastAsia"/>
                    <w:sz w:val="24"/>
                  </w:rPr>
                  <w:t>（三）公用设施设备维护服务</w:t>
                </w:r>
              </w:sdtContent>
            </w:sdt>
            <w:r>
              <w:rPr>
                <w:rFonts w:hint="eastAsia" w:asciiTheme="minorEastAsia" w:hAnsiTheme="minorEastAsia" w:eastAsiaTheme="minorEastAsia" w:cstheme="minorEastAsia"/>
                <w:sz w:val="24"/>
              </w:rPr>
              <w:t>”“（六）保安服务”</w:t>
            </w:r>
          </w:p>
        </w:tc>
      </w:tr>
      <w:tr w14:paraId="32C9A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0C79624C">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1D257CF9">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消防系统</w:t>
            </w:r>
          </w:p>
        </w:tc>
        <w:tc>
          <w:tcPr>
            <w:tcW w:w="3817" w:type="dxa"/>
            <w:vAlign w:val="center"/>
          </w:tcPr>
          <w:p w14:paraId="5B349EB3">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消防系统的构成</w:t>
            </w:r>
          </w:p>
          <w:p w14:paraId="5C5D0254">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消防设备的数量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台</w:t>
            </w:r>
            <w:r>
              <w:rPr>
                <w:rFonts w:hint="eastAsia" w:asciiTheme="minorEastAsia" w:hAnsiTheme="minorEastAsia" w:eastAsiaTheme="minorEastAsia" w:cstheme="minorEastAsia"/>
                <w:sz w:val="24"/>
              </w:rPr>
              <w:t>、</w:t>
            </w:r>
          </w:p>
          <w:p w14:paraId="10820315">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是否在质保期内：</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是，</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否</w:t>
            </w:r>
          </w:p>
        </w:tc>
        <w:tc>
          <w:tcPr>
            <w:tcW w:w="2517" w:type="dxa"/>
            <w:vAlign w:val="center"/>
          </w:tcPr>
          <w:p w14:paraId="03C6215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w:t>
            </w:r>
            <w:sdt>
              <w:sdtPr>
                <w:rPr>
                  <w:rFonts w:hint="eastAsia" w:asciiTheme="minorEastAsia" w:hAnsiTheme="minorEastAsia" w:eastAsiaTheme="minorEastAsia" w:cstheme="minorEastAsia"/>
                  <w:sz w:val="24"/>
                </w:rPr>
                <w:id w:val="323015383"/>
                <w:placeholder>
                  <w:docPart w:val="{1b7d005f-e26c-4139-8d65-09f44f9d7a0b}"/>
                </w:placeholder>
              </w:sdtPr>
              <w:sdtEndPr>
                <w:rPr>
                  <w:rFonts w:hint="eastAsia" w:asciiTheme="minorEastAsia" w:hAnsiTheme="minorEastAsia" w:eastAsiaTheme="minorEastAsia" w:cstheme="minorEastAsia"/>
                  <w:sz w:val="24"/>
                </w:rPr>
              </w:sdtEndPr>
              <w:sdtContent>
                <w:r>
                  <w:rPr>
                    <w:rFonts w:hint="eastAsia" w:asciiTheme="minorEastAsia" w:hAnsiTheme="minorEastAsia" w:eastAsiaTheme="minorEastAsia" w:cstheme="minorEastAsia"/>
                    <w:sz w:val="24"/>
                  </w:rPr>
                  <w:t>（三）公用设施设备维护服务</w:t>
                </w:r>
              </w:sdtContent>
            </w:sdt>
            <w:r>
              <w:rPr>
                <w:rFonts w:hint="eastAsia" w:asciiTheme="minorEastAsia" w:hAnsiTheme="minorEastAsia" w:eastAsiaTheme="minorEastAsia" w:cstheme="minorEastAsia"/>
                <w:sz w:val="24"/>
              </w:rPr>
              <w:t>”“（六）保安服务”</w:t>
            </w:r>
          </w:p>
        </w:tc>
      </w:tr>
      <w:tr w14:paraId="61D2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76066F29">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231ACE74">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锅炉设备</w:t>
            </w:r>
          </w:p>
        </w:tc>
        <w:tc>
          <w:tcPr>
            <w:tcW w:w="3817" w:type="dxa"/>
            <w:vAlign w:val="center"/>
          </w:tcPr>
          <w:p w14:paraId="2B246269">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锅炉系统的构成</w:t>
            </w:r>
          </w:p>
          <w:p w14:paraId="58ACD83B">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锅炉设备的数量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 xml:space="preserve"> 台</w:t>
            </w:r>
            <w:r>
              <w:rPr>
                <w:rFonts w:hint="eastAsia" w:asciiTheme="minorEastAsia" w:hAnsiTheme="minorEastAsia" w:eastAsiaTheme="minorEastAsia" w:cstheme="minorEastAsia"/>
                <w:sz w:val="24"/>
              </w:rPr>
              <w:t>、</w:t>
            </w:r>
          </w:p>
          <w:p w14:paraId="0DF42B9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总功率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千瓦、</w:t>
            </w:r>
          </w:p>
          <w:p w14:paraId="795DEFD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是否在质保期内：</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是，</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否</w:t>
            </w:r>
          </w:p>
        </w:tc>
        <w:tc>
          <w:tcPr>
            <w:tcW w:w="2517" w:type="dxa"/>
            <w:vAlign w:val="center"/>
          </w:tcPr>
          <w:p w14:paraId="11BB294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w:t>
            </w:r>
            <w:sdt>
              <w:sdtPr>
                <w:rPr>
                  <w:rFonts w:hint="eastAsia" w:asciiTheme="minorEastAsia" w:hAnsiTheme="minorEastAsia" w:eastAsiaTheme="minorEastAsia" w:cstheme="minorEastAsia"/>
                  <w:sz w:val="24"/>
                </w:rPr>
                <w:id w:val="-335773924"/>
                <w:placeholder>
                  <w:docPart w:val="{3087ead5-f48a-477a-9b21-554f9aec7b18}"/>
                </w:placeholder>
              </w:sdtPr>
              <w:sdtEndPr>
                <w:rPr>
                  <w:rFonts w:hint="eastAsia" w:asciiTheme="minorEastAsia" w:hAnsiTheme="minorEastAsia" w:eastAsiaTheme="minorEastAsia" w:cstheme="minorEastAsia"/>
                  <w:sz w:val="24"/>
                </w:rPr>
              </w:sdtEndPr>
              <w:sdtContent>
                <w:r>
                  <w:rPr>
                    <w:rFonts w:hint="eastAsia" w:asciiTheme="minorEastAsia" w:hAnsiTheme="minorEastAsia" w:eastAsiaTheme="minorEastAsia" w:cstheme="minorEastAsia"/>
                    <w:sz w:val="24"/>
                  </w:rPr>
                  <w:t>（三）公用设施设备维护服务</w:t>
                </w:r>
              </w:sdtContent>
            </w:sdt>
            <w:r>
              <w:rPr>
                <w:rFonts w:hint="eastAsia" w:asciiTheme="minorEastAsia" w:hAnsiTheme="minorEastAsia" w:eastAsiaTheme="minorEastAsia" w:cstheme="minorEastAsia"/>
                <w:sz w:val="24"/>
              </w:rPr>
              <w:t>”“（六）保安服务”</w:t>
            </w:r>
          </w:p>
        </w:tc>
      </w:tr>
      <w:tr w14:paraId="0EF90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2B9F0E8E">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0E3ED04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安防系统</w:t>
            </w:r>
          </w:p>
        </w:tc>
        <w:tc>
          <w:tcPr>
            <w:tcW w:w="3817" w:type="dxa"/>
            <w:vAlign w:val="center"/>
          </w:tcPr>
          <w:p w14:paraId="63B902F5">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安防系统的构成</w:t>
            </w:r>
          </w:p>
          <w:p w14:paraId="3507673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安防设备的数量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台</w:t>
            </w:r>
            <w:r>
              <w:rPr>
                <w:rFonts w:hint="eastAsia" w:asciiTheme="minorEastAsia" w:hAnsiTheme="minorEastAsia" w:eastAsiaTheme="minorEastAsia" w:cstheme="minorEastAsia"/>
                <w:sz w:val="24"/>
              </w:rPr>
              <w:t>、</w:t>
            </w:r>
          </w:p>
          <w:p w14:paraId="264B52D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是否在质保期内：</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是，</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否</w:t>
            </w:r>
          </w:p>
        </w:tc>
        <w:tc>
          <w:tcPr>
            <w:tcW w:w="2517" w:type="dxa"/>
            <w:vAlign w:val="center"/>
          </w:tcPr>
          <w:p w14:paraId="2A299D92">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w:t>
            </w:r>
            <w:sdt>
              <w:sdtPr>
                <w:rPr>
                  <w:rFonts w:hint="eastAsia" w:asciiTheme="minorEastAsia" w:hAnsiTheme="minorEastAsia" w:eastAsiaTheme="minorEastAsia" w:cstheme="minorEastAsia"/>
                  <w:sz w:val="24"/>
                </w:rPr>
                <w:id w:val="-1200629634"/>
                <w:placeholder>
                  <w:docPart w:val="{c77249ec-8a73-46d7-a871-27cf2630f8e5}"/>
                </w:placeholder>
              </w:sdtPr>
              <w:sdtEndPr>
                <w:rPr>
                  <w:rFonts w:hint="eastAsia" w:asciiTheme="minorEastAsia" w:hAnsiTheme="minorEastAsia" w:eastAsiaTheme="minorEastAsia" w:cstheme="minorEastAsia"/>
                  <w:sz w:val="24"/>
                </w:rPr>
              </w:sdtEndPr>
              <w:sdtContent>
                <w:r>
                  <w:rPr>
                    <w:rFonts w:hint="eastAsia" w:asciiTheme="minorEastAsia" w:hAnsiTheme="minorEastAsia" w:eastAsiaTheme="minorEastAsia" w:cstheme="minorEastAsia"/>
                    <w:sz w:val="24"/>
                  </w:rPr>
                  <w:t>（三）公用设施设备维护服务</w:t>
                </w:r>
              </w:sdtContent>
            </w:sdt>
            <w:r>
              <w:rPr>
                <w:rFonts w:hint="eastAsia" w:asciiTheme="minorEastAsia" w:hAnsiTheme="minorEastAsia" w:eastAsiaTheme="minorEastAsia" w:cstheme="minorEastAsia"/>
                <w:sz w:val="24"/>
              </w:rPr>
              <w:t>”“（六）保安服务”</w:t>
            </w:r>
          </w:p>
        </w:tc>
      </w:tr>
      <w:tr w14:paraId="57AD2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04FAD2FE">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6A481038">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照明系统</w:t>
            </w:r>
          </w:p>
        </w:tc>
        <w:tc>
          <w:tcPr>
            <w:tcW w:w="3817" w:type="dxa"/>
            <w:vAlign w:val="center"/>
          </w:tcPr>
          <w:p w14:paraId="5BA138ED">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照明系统的构成</w:t>
            </w:r>
          </w:p>
          <w:p w14:paraId="03AFD3C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照明设备的数量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台</w:t>
            </w:r>
            <w:r>
              <w:rPr>
                <w:rFonts w:hint="eastAsia" w:asciiTheme="minorEastAsia" w:hAnsiTheme="minorEastAsia" w:eastAsiaTheme="minorEastAsia" w:cstheme="minorEastAsia"/>
                <w:sz w:val="24"/>
              </w:rPr>
              <w:t>、</w:t>
            </w:r>
          </w:p>
          <w:p w14:paraId="43772FA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是否在质保期内：</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是，</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否</w:t>
            </w:r>
          </w:p>
        </w:tc>
        <w:tc>
          <w:tcPr>
            <w:tcW w:w="2517" w:type="dxa"/>
            <w:vAlign w:val="center"/>
          </w:tcPr>
          <w:p w14:paraId="3039B293">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w:t>
            </w:r>
            <w:sdt>
              <w:sdtPr>
                <w:rPr>
                  <w:rFonts w:hint="eastAsia" w:asciiTheme="minorEastAsia" w:hAnsiTheme="minorEastAsia" w:eastAsiaTheme="minorEastAsia" w:cstheme="minorEastAsia"/>
                  <w:sz w:val="24"/>
                </w:rPr>
                <w:id w:val="-1114522685"/>
                <w:placeholder>
                  <w:docPart w:val="{e52efa55-f089-4c34-9459-43b14fb003a4}"/>
                </w:placeholder>
              </w:sdtPr>
              <w:sdtEndPr>
                <w:rPr>
                  <w:rFonts w:hint="eastAsia" w:asciiTheme="minorEastAsia" w:hAnsiTheme="minorEastAsia" w:eastAsiaTheme="minorEastAsia" w:cstheme="minorEastAsia"/>
                  <w:sz w:val="24"/>
                </w:rPr>
              </w:sdtEndPr>
              <w:sdtContent>
                <w:r>
                  <w:rPr>
                    <w:rFonts w:hint="eastAsia" w:asciiTheme="minorEastAsia" w:hAnsiTheme="minorEastAsia" w:eastAsiaTheme="minorEastAsia" w:cstheme="minorEastAsia"/>
                    <w:sz w:val="24"/>
                  </w:rPr>
                  <w:t>（三）公用设施设备维护服务</w:t>
                </w:r>
              </w:sdtContent>
            </w:sdt>
            <w:r>
              <w:rPr>
                <w:rFonts w:hint="eastAsia" w:asciiTheme="minorEastAsia" w:hAnsiTheme="minorEastAsia" w:eastAsiaTheme="minorEastAsia" w:cstheme="minorEastAsia"/>
                <w:sz w:val="24"/>
              </w:rPr>
              <w:t>”“（六）保安服务”</w:t>
            </w:r>
          </w:p>
        </w:tc>
      </w:tr>
      <w:tr w14:paraId="48A90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8" w:type="dxa"/>
            <w:vMerge w:val="continue"/>
            <w:vAlign w:val="center"/>
          </w:tcPr>
          <w:p w14:paraId="2E586A43">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31E0E44B">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供配电系统</w:t>
            </w:r>
          </w:p>
        </w:tc>
        <w:tc>
          <w:tcPr>
            <w:tcW w:w="3817" w:type="dxa"/>
            <w:vAlign w:val="center"/>
          </w:tcPr>
          <w:p w14:paraId="6FC723B2">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高压柜、低压柜数量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w:t>
            </w:r>
          </w:p>
          <w:p w14:paraId="0C567122">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功率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千瓦</w:t>
            </w:r>
          </w:p>
        </w:tc>
        <w:tc>
          <w:tcPr>
            <w:tcW w:w="2517" w:type="dxa"/>
            <w:vAlign w:val="center"/>
          </w:tcPr>
          <w:p w14:paraId="09498204">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w:t>
            </w:r>
            <w:sdt>
              <w:sdtPr>
                <w:rPr>
                  <w:rFonts w:hint="eastAsia" w:asciiTheme="minorEastAsia" w:hAnsiTheme="minorEastAsia" w:eastAsiaTheme="minorEastAsia" w:cstheme="minorEastAsia"/>
                  <w:sz w:val="24"/>
                </w:rPr>
                <w:id w:val="-1927328834"/>
                <w:placeholder>
                  <w:docPart w:val="{0392bd6d-a91e-4c69-836b-57ae76035250}"/>
                </w:placeholder>
              </w:sdtPr>
              <w:sdtEndPr>
                <w:rPr>
                  <w:rFonts w:hint="eastAsia" w:asciiTheme="minorEastAsia" w:hAnsiTheme="minorEastAsia" w:eastAsiaTheme="minorEastAsia" w:cstheme="minorEastAsia"/>
                  <w:sz w:val="24"/>
                </w:rPr>
              </w:sdtEndPr>
              <w:sdtContent>
                <w:r>
                  <w:rPr>
                    <w:rFonts w:hint="eastAsia" w:asciiTheme="minorEastAsia" w:hAnsiTheme="minorEastAsia" w:eastAsiaTheme="minorEastAsia" w:cstheme="minorEastAsia"/>
                    <w:sz w:val="24"/>
                  </w:rPr>
                  <w:t>（三）公用设施设备维护服务</w:t>
                </w:r>
              </w:sdtContent>
            </w:sdt>
            <w:r>
              <w:rPr>
                <w:rFonts w:hint="eastAsia" w:asciiTheme="minorEastAsia" w:hAnsiTheme="minorEastAsia" w:eastAsiaTheme="minorEastAsia" w:cstheme="minorEastAsia"/>
                <w:sz w:val="24"/>
              </w:rPr>
              <w:t>”</w:t>
            </w:r>
          </w:p>
        </w:tc>
      </w:tr>
      <w:tr w14:paraId="6387D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04347DA1">
            <w:pPr>
              <w:adjustRightInd w:val="0"/>
              <w:snapToGrid w:val="0"/>
              <w:spacing w:line="360" w:lineRule="auto"/>
              <w:rPr>
                <w:rFonts w:hint="eastAsia" w:asciiTheme="minorEastAsia" w:hAnsiTheme="minorEastAsia" w:eastAsiaTheme="minorEastAsia" w:cstheme="minorEastAsia"/>
                <w:sz w:val="24"/>
              </w:rPr>
            </w:pPr>
          </w:p>
        </w:tc>
        <w:tc>
          <w:tcPr>
            <w:tcW w:w="1432" w:type="dxa"/>
            <w:vAlign w:val="center"/>
          </w:tcPr>
          <w:p w14:paraId="134F426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tc>
        <w:tc>
          <w:tcPr>
            <w:tcW w:w="3817" w:type="dxa"/>
            <w:vAlign w:val="center"/>
          </w:tcPr>
          <w:p w14:paraId="63FA7C44">
            <w:pPr>
              <w:adjustRightInd w:val="0"/>
              <w:snapToGrid w:val="0"/>
              <w:spacing w:line="360" w:lineRule="auto"/>
              <w:rPr>
                <w:rFonts w:hint="eastAsia" w:asciiTheme="minorEastAsia" w:hAnsiTheme="minorEastAsia" w:eastAsiaTheme="minorEastAsia" w:cstheme="minorEastAsia"/>
                <w:sz w:val="24"/>
              </w:rPr>
            </w:pPr>
          </w:p>
        </w:tc>
        <w:tc>
          <w:tcPr>
            <w:tcW w:w="2517" w:type="dxa"/>
            <w:vAlign w:val="center"/>
          </w:tcPr>
          <w:p w14:paraId="1B7B8415">
            <w:pPr>
              <w:adjustRightInd w:val="0"/>
              <w:snapToGrid w:val="0"/>
              <w:spacing w:line="360" w:lineRule="auto"/>
              <w:rPr>
                <w:rFonts w:hint="eastAsia" w:asciiTheme="minorEastAsia" w:hAnsiTheme="minorEastAsia" w:eastAsiaTheme="minorEastAsia" w:cstheme="minorEastAsia"/>
                <w:sz w:val="24"/>
              </w:rPr>
            </w:pPr>
          </w:p>
        </w:tc>
      </w:tr>
    </w:tbl>
    <w:p w14:paraId="580382A7">
      <w:pPr>
        <w:adjustRightInd w:val="0"/>
        <w:snapToGrid w:val="0"/>
        <w:spacing w:line="360" w:lineRule="auto"/>
        <w:rPr>
          <w:rFonts w:ascii="楷体" w:hAnsi="楷体" w:eastAsia="楷体" w:cs="宋体"/>
          <w:szCs w:val="21"/>
        </w:rPr>
      </w:pPr>
      <w:r>
        <w:rPr>
          <w:rFonts w:ascii="楷体" w:hAnsi="楷体" w:eastAsia="楷体" w:cs="宋体"/>
          <w:szCs w:val="21"/>
        </w:rPr>
        <w:t>注：此表格详细列出了</w:t>
      </w:r>
      <w:r>
        <w:rPr>
          <w:rFonts w:hint="eastAsia" w:ascii="楷体" w:hAnsi="楷体" w:eastAsia="楷体" w:cs="宋体"/>
          <w:szCs w:val="21"/>
        </w:rPr>
        <w:t>不同建筑物</w:t>
      </w:r>
      <w:r>
        <w:rPr>
          <w:rFonts w:ascii="楷体" w:hAnsi="楷体" w:eastAsia="楷体" w:cs="宋体"/>
          <w:szCs w:val="21"/>
        </w:rPr>
        <w:t>的物业管理指标项及其明细。若存在</w:t>
      </w:r>
      <w:r>
        <w:rPr>
          <w:rFonts w:hint="eastAsia" w:ascii="楷体" w:hAnsi="楷体" w:eastAsia="楷体" w:cs="宋体"/>
          <w:szCs w:val="21"/>
        </w:rPr>
        <w:t>“建筑</w:t>
      </w:r>
      <w:r>
        <w:rPr>
          <w:rFonts w:ascii="楷体" w:hAnsi="楷体" w:eastAsia="楷体" w:cs="宋体"/>
          <w:szCs w:val="21"/>
        </w:rPr>
        <w:t>2”，则相应增加内容，以此类推。</w:t>
      </w:r>
    </w:p>
    <w:p w14:paraId="3E92215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以上内容体现需要供应商进行物业管理的物业的情况、边界、范围。指标的设置要充分考虑可能影响供应商报价和项目实施风险的因素。</w:t>
      </w:r>
    </w:p>
    <w:p w14:paraId="388A883A">
      <w:pPr>
        <w:pStyle w:val="2"/>
        <w:bidi w:val="0"/>
        <w:ind w:firstLine="482" w:firstLineChars="200"/>
      </w:pPr>
      <w:bookmarkStart w:id="22" w:name="_Toc172215541"/>
      <w:bookmarkStart w:id="23" w:name="_Toc15833"/>
      <w:r>
        <w:rPr>
          <w:rFonts w:hint="eastAsia"/>
        </w:rPr>
        <w:t>（二）物业管理（室外）</w:t>
      </w:r>
      <w:bookmarkEnd w:id="22"/>
      <w:bookmarkEnd w:id="23"/>
    </w:p>
    <w:tbl>
      <w:tblPr>
        <w:tblStyle w:val="29"/>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507"/>
        <w:gridCol w:w="4797"/>
      </w:tblGrid>
      <w:tr w14:paraId="7EAA0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73B63B6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名称</w:t>
            </w:r>
          </w:p>
        </w:tc>
        <w:tc>
          <w:tcPr>
            <w:tcW w:w="2507" w:type="dxa"/>
            <w:vAlign w:val="center"/>
          </w:tcPr>
          <w:p w14:paraId="0131F2E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明细</w:t>
            </w:r>
          </w:p>
        </w:tc>
        <w:tc>
          <w:tcPr>
            <w:tcW w:w="4797" w:type="dxa"/>
            <w:vAlign w:val="center"/>
          </w:tcPr>
          <w:p w14:paraId="5E943DEA">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服务内容及标准</w:t>
            </w:r>
          </w:p>
        </w:tc>
      </w:tr>
      <w:tr w14:paraId="0C368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5CA2D07D">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室外面积</w:t>
            </w:r>
          </w:p>
        </w:tc>
        <w:tc>
          <w:tcPr>
            <w:tcW w:w="2507" w:type="dxa"/>
            <w:vAlign w:val="center"/>
          </w:tcPr>
          <w:p w14:paraId="61429190">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室外面积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4797" w:type="dxa"/>
            <w:vAlign w:val="center"/>
          </w:tcPr>
          <w:p w14:paraId="2116971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见“（六）保安服务”“（四）环境卫生与保洁管理服务（垃圾清运）”</w:t>
            </w:r>
          </w:p>
        </w:tc>
      </w:tr>
      <w:tr w14:paraId="50D3C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01A92AC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绿化</w:t>
            </w:r>
          </w:p>
        </w:tc>
        <w:tc>
          <w:tcPr>
            <w:tcW w:w="2507" w:type="dxa"/>
            <w:vAlign w:val="center"/>
          </w:tcPr>
          <w:p w14:paraId="4196499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绿化面积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4797" w:type="dxa"/>
            <w:vAlign w:val="center"/>
          </w:tcPr>
          <w:p w14:paraId="5CA36CA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见“（五）绿化养护管理服务”“（四）保洁服务”</w:t>
            </w:r>
          </w:p>
        </w:tc>
      </w:tr>
      <w:tr w14:paraId="25CC3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15CF744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广场</w:t>
            </w:r>
          </w:p>
        </w:tc>
        <w:tc>
          <w:tcPr>
            <w:tcW w:w="2507" w:type="dxa"/>
            <w:vAlign w:val="center"/>
          </w:tcPr>
          <w:p w14:paraId="2ED5A049">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广场面积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4797" w:type="dxa"/>
            <w:vAlign w:val="center"/>
          </w:tcPr>
          <w:p w14:paraId="301F1114">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见“（六）保安服务”“（四）保洁服务”</w:t>
            </w:r>
          </w:p>
        </w:tc>
      </w:tr>
      <w:tr w14:paraId="0D5EC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6BE97ED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路灯、草坪灯、音箱</w:t>
            </w:r>
          </w:p>
        </w:tc>
        <w:tc>
          <w:tcPr>
            <w:tcW w:w="2507" w:type="dxa"/>
            <w:vAlign w:val="center"/>
          </w:tcPr>
          <w:p w14:paraId="122C014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路灯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w:t>
            </w:r>
          </w:p>
          <w:p w14:paraId="2F1E23C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草坪灯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w:t>
            </w:r>
          </w:p>
          <w:p w14:paraId="0F2AE509">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音箱</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tc>
        <w:tc>
          <w:tcPr>
            <w:tcW w:w="4797" w:type="dxa"/>
            <w:vAlign w:val="center"/>
          </w:tcPr>
          <w:p w14:paraId="31A0E3B8">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见“（三）公用设施设备维护服务”“（四）保洁服务”</w:t>
            </w:r>
          </w:p>
        </w:tc>
      </w:tr>
      <w:tr w14:paraId="5B515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458F0405">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消防栓</w:t>
            </w:r>
          </w:p>
        </w:tc>
        <w:tc>
          <w:tcPr>
            <w:tcW w:w="2507" w:type="dxa"/>
            <w:vAlign w:val="center"/>
          </w:tcPr>
          <w:p w14:paraId="6B064028">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消防栓数量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tc>
        <w:tc>
          <w:tcPr>
            <w:tcW w:w="4797" w:type="dxa"/>
            <w:vAlign w:val="center"/>
          </w:tcPr>
          <w:p w14:paraId="533276BF">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见“（三）公用设施设备维护服务”“（四）保洁服务”</w:t>
            </w:r>
          </w:p>
        </w:tc>
      </w:tr>
      <w:tr w14:paraId="2E746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0064B9DB">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垃圾箱</w:t>
            </w:r>
          </w:p>
        </w:tc>
        <w:tc>
          <w:tcPr>
            <w:tcW w:w="2507" w:type="dxa"/>
            <w:vAlign w:val="center"/>
          </w:tcPr>
          <w:p w14:paraId="1BA313C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垃圾箱数量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tc>
        <w:tc>
          <w:tcPr>
            <w:tcW w:w="4797" w:type="dxa"/>
            <w:vAlign w:val="center"/>
          </w:tcPr>
          <w:p w14:paraId="36CB94AB">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见“（四）保洁服务”</w:t>
            </w:r>
          </w:p>
        </w:tc>
      </w:tr>
      <w:tr w14:paraId="02618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12D098B8">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室外配电箱</w:t>
            </w:r>
          </w:p>
        </w:tc>
        <w:tc>
          <w:tcPr>
            <w:tcW w:w="2507" w:type="dxa"/>
            <w:vAlign w:val="center"/>
          </w:tcPr>
          <w:p w14:paraId="41E67B8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室外配电箱数量</w:t>
            </w:r>
            <w:r>
              <w:rPr>
                <w:rFonts w:hint="eastAsia" w:asciiTheme="minorEastAsia" w:hAnsiTheme="minorEastAsia" w:eastAsiaTheme="minorEastAsia" w:cstheme="minorEastAsia"/>
                <w:sz w:val="24"/>
                <w:u w:val="single"/>
              </w:rPr>
              <w:t xml:space="preserve">     个</w:t>
            </w:r>
          </w:p>
        </w:tc>
        <w:tc>
          <w:tcPr>
            <w:tcW w:w="4797" w:type="dxa"/>
            <w:vAlign w:val="center"/>
          </w:tcPr>
          <w:p w14:paraId="758D54A6">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见“（三）公用设施设备维护服务”“（四）保洁服务”</w:t>
            </w:r>
          </w:p>
        </w:tc>
      </w:tr>
      <w:tr w14:paraId="380EC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58941AFB">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门前三包</w:t>
            </w:r>
          </w:p>
        </w:tc>
        <w:tc>
          <w:tcPr>
            <w:tcW w:w="2507" w:type="dxa"/>
            <w:vAlign w:val="center"/>
          </w:tcPr>
          <w:p w14:paraId="11A27555">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门前三包面积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4797" w:type="dxa"/>
            <w:vAlign w:val="center"/>
          </w:tcPr>
          <w:p w14:paraId="4584456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见“（四）保洁服务”</w:t>
            </w:r>
          </w:p>
        </w:tc>
      </w:tr>
      <w:tr w14:paraId="41296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24D991B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露台</w:t>
            </w:r>
          </w:p>
        </w:tc>
        <w:tc>
          <w:tcPr>
            <w:tcW w:w="2507" w:type="dxa"/>
            <w:vAlign w:val="center"/>
          </w:tcPr>
          <w:p w14:paraId="4539B853">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露台面积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4797" w:type="dxa"/>
            <w:vAlign w:val="center"/>
          </w:tcPr>
          <w:p w14:paraId="4A95C5A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见“（一）建筑物日常养护维修服务”“（四）保洁服务”</w:t>
            </w:r>
          </w:p>
        </w:tc>
      </w:tr>
      <w:tr w14:paraId="58156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3B0500DE">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监控</w:t>
            </w:r>
          </w:p>
        </w:tc>
        <w:tc>
          <w:tcPr>
            <w:tcW w:w="2507" w:type="dxa"/>
            <w:vAlign w:val="center"/>
          </w:tcPr>
          <w:p w14:paraId="1243B991">
            <w:pPr>
              <w:adjustRightInd w:val="0"/>
              <w:snapToGrid w:val="0"/>
              <w:spacing w:line="360" w:lineRule="auto"/>
              <w:rPr>
                <w:rFonts w:hint="eastAsia" w:asciiTheme="minorEastAsia" w:hAnsiTheme="minorEastAsia" w:eastAsiaTheme="minorEastAsia" w:cstheme="minorEastAsia"/>
                <w:sz w:val="24"/>
                <w:u w:val="none"/>
              </w:rPr>
            </w:pPr>
            <w:r>
              <w:rPr>
                <w:rFonts w:hint="eastAsia" w:asciiTheme="minorEastAsia" w:hAnsiTheme="minorEastAsia" w:eastAsiaTheme="minorEastAsia" w:cstheme="minorEastAsia"/>
                <w:sz w:val="24"/>
                <w:u w:val="none"/>
              </w:rPr>
              <w:t>监控数量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tc>
        <w:tc>
          <w:tcPr>
            <w:tcW w:w="4797" w:type="dxa"/>
            <w:vAlign w:val="center"/>
          </w:tcPr>
          <w:p w14:paraId="488EDE9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见“（三）公用设施设备维护服务”“（四）保洁服务”</w:t>
            </w:r>
          </w:p>
        </w:tc>
      </w:tr>
      <w:tr w14:paraId="38476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6BED7C97">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指示牌、显示屏</w:t>
            </w:r>
          </w:p>
        </w:tc>
        <w:tc>
          <w:tcPr>
            <w:tcW w:w="2507" w:type="dxa"/>
            <w:vAlign w:val="center"/>
          </w:tcPr>
          <w:p w14:paraId="725445E1">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指示牌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w:t>
            </w:r>
          </w:p>
          <w:p w14:paraId="3DF472AC">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显示屏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tc>
        <w:tc>
          <w:tcPr>
            <w:tcW w:w="4797" w:type="dxa"/>
            <w:vAlign w:val="center"/>
          </w:tcPr>
          <w:p w14:paraId="240C28F5">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见“（三）公用设施设备维护服务”“（四）保洁服务”</w:t>
            </w:r>
          </w:p>
        </w:tc>
      </w:tr>
      <w:tr w14:paraId="4FB3B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09C9DBFB">
            <w:pPr>
              <w:adjustRightInd w:val="0"/>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tc>
        <w:tc>
          <w:tcPr>
            <w:tcW w:w="2507" w:type="dxa"/>
            <w:vAlign w:val="center"/>
          </w:tcPr>
          <w:p w14:paraId="11E9A44E">
            <w:pPr>
              <w:adjustRightInd w:val="0"/>
              <w:snapToGrid w:val="0"/>
              <w:spacing w:line="360" w:lineRule="auto"/>
              <w:rPr>
                <w:rFonts w:hint="eastAsia" w:asciiTheme="minorEastAsia" w:hAnsiTheme="minorEastAsia" w:eastAsiaTheme="minorEastAsia" w:cstheme="minorEastAsia"/>
                <w:sz w:val="24"/>
              </w:rPr>
            </w:pPr>
          </w:p>
        </w:tc>
        <w:tc>
          <w:tcPr>
            <w:tcW w:w="4797" w:type="dxa"/>
            <w:vAlign w:val="center"/>
          </w:tcPr>
          <w:p w14:paraId="30E86CFF">
            <w:pPr>
              <w:adjustRightInd w:val="0"/>
              <w:snapToGrid w:val="0"/>
              <w:spacing w:line="360" w:lineRule="auto"/>
              <w:rPr>
                <w:rFonts w:hint="eastAsia" w:asciiTheme="minorEastAsia" w:hAnsiTheme="minorEastAsia" w:eastAsiaTheme="minorEastAsia" w:cstheme="minorEastAsia"/>
                <w:sz w:val="24"/>
              </w:rPr>
            </w:pPr>
          </w:p>
        </w:tc>
      </w:tr>
    </w:tbl>
    <w:p w14:paraId="310FCE16">
      <w:pPr>
        <w:adjustRightInd w:val="0"/>
        <w:snapToGrid w:val="0"/>
        <w:spacing w:line="360" w:lineRule="auto"/>
        <w:rPr>
          <w:rFonts w:hint="eastAsia" w:ascii="宋体" w:hAnsi="宋体" w:eastAsia="宋体" w:cs="宋体"/>
          <w:sz w:val="24"/>
        </w:rPr>
      </w:pPr>
    </w:p>
    <w:p w14:paraId="111C2FEC">
      <w:pPr>
        <w:adjustRightInd w:val="0"/>
        <w:snapToGrid w:val="0"/>
        <w:spacing w:line="360" w:lineRule="auto"/>
        <w:rPr>
          <w:rFonts w:cs="宋体"/>
          <w:sz w:val="24"/>
        </w:rPr>
      </w:pPr>
      <w:r>
        <w:rPr>
          <w:rFonts w:hint="eastAsia" w:ascii="宋体" w:hAnsi="宋体" w:eastAsia="宋体" w:cs="宋体"/>
          <w:sz w:val="24"/>
        </w:rPr>
        <w:t>【物业名称</w:t>
      </w:r>
      <w:r>
        <w:rPr>
          <w:rFonts w:ascii="宋体" w:hAnsi="宋体" w:eastAsia="宋体" w:cs="宋体"/>
          <w:sz w:val="24"/>
        </w:rPr>
        <w:t>2</w:t>
      </w:r>
      <w:r>
        <w:rPr>
          <w:rFonts w:hint="eastAsia" w:ascii="宋体" w:hAnsi="宋体" w:eastAsia="宋体" w:cs="宋体"/>
          <w:sz w:val="24"/>
        </w:rPr>
        <w:t>】……</w:t>
      </w:r>
    </w:p>
    <w:p w14:paraId="67445272">
      <w:pPr>
        <w:adjustRightInd w:val="0"/>
        <w:snapToGrid w:val="0"/>
        <w:spacing w:line="360" w:lineRule="auto"/>
        <w:rPr>
          <w:rFonts w:ascii="宋体" w:hAnsi="宋体" w:eastAsia="宋体" w:cs="宋体"/>
          <w:sz w:val="24"/>
        </w:rPr>
      </w:pPr>
      <w:r>
        <w:rPr>
          <w:rFonts w:hint="eastAsia" w:ascii="宋体" w:hAnsi="宋体" w:eastAsia="宋体" w:cs="宋体"/>
          <w:sz w:val="24"/>
        </w:rPr>
        <w:t>……</w:t>
      </w:r>
    </w:p>
    <w:p w14:paraId="7106E3AD">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eastAsia="仿宋_GB2312"/>
          <w:b/>
          <w:bCs/>
          <w:sz w:val="21"/>
          <w:szCs w:val="21"/>
        </w:rPr>
      </w:pPr>
      <w:r>
        <w:rPr>
          <w:rFonts w:hint="eastAsia" w:ascii="楷体" w:hAnsi="楷体" w:eastAsia="楷体" w:cs="宋体"/>
          <w:b/>
          <w:bCs/>
          <w:sz w:val="21"/>
          <w:szCs w:val="21"/>
        </w:rPr>
        <w:t>注：以上内容体现需要供应商进行物业管理的物业的情况、边界、范围。指标的设置要充分考虑可能影响供应商报价和项目实施风险的因素。</w:t>
      </w:r>
    </w:p>
    <w:p w14:paraId="52A5E991">
      <w:pPr>
        <w:pStyle w:val="3"/>
        <w:numPr>
          <w:ilvl w:val="0"/>
          <w:numId w:val="3"/>
        </w:numPr>
        <w:spacing w:line="560" w:lineRule="exact"/>
        <w:rPr>
          <w:rFonts w:hint="eastAsia" w:ascii="黑体" w:hAnsi="黑体" w:eastAsia="黑体"/>
        </w:rPr>
      </w:pPr>
      <w:bookmarkStart w:id="24" w:name="_Toc26761"/>
      <w:r>
        <w:rPr>
          <w:rFonts w:hint="eastAsia" w:ascii="黑体" w:hAnsi="黑体" w:eastAsia="黑体"/>
        </w:rPr>
        <w:t>合同分包情况</w:t>
      </w:r>
      <w:bookmarkEnd w:id="24"/>
    </w:p>
    <w:tbl>
      <w:tblPr>
        <w:tblStyle w:val="28"/>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705"/>
        <w:gridCol w:w="895"/>
        <w:gridCol w:w="1066"/>
        <w:gridCol w:w="2678"/>
      </w:tblGrid>
      <w:tr w14:paraId="7161F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0EA141B3">
            <w:pPr>
              <w:widowControl/>
              <w:adjustRightInd w:val="0"/>
              <w:snapToGrid w:val="0"/>
              <w:spacing w:line="360" w:lineRule="auto"/>
              <w:textAlignment w:val="center"/>
              <w:rPr>
                <w:rFonts w:ascii="宋体" w:hAnsi="宋体" w:eastAsia="宋体" w:cs="宋体"/>
                <w:b/>
                <w:sz w:val="24"/>
              </w:rPr>
            </w:pPr>
            <w:r>
              <w:rPr>
                <w:rFonts w:hint="eastAsia" w:ascii="宋体" w:hAnsi="宋体" w:eastAsia="宋体" w:cs="宋体"/>
                <w:b/>
                <w:kern w:val="0"/>
                <w:sz w:val="24"/>
              </w:rPr>
              <w:t>可以分包履行的具体内容</w:t>
            </w:r>
          </w:p>
        </w:tc>
        <w:tc>
          <w:tcPr>
            <w:tcW w:w="2705" w:type="dxa"/>
            <w:tcBorders>
              <w:top w:val="single" w:color="auto" w:sz="4" w:space="0"/>
              <w:left w:val="single" w:color="auto" w:sz="4" w:space="0"/>
              <w:bottom w:val="single" w:color="auto" w:sz="4" w:space="0"/>
              <w:right w:val="single" w:color="auto" w:sz="4" w:space="0"/>
            </w:tcBorders>
            <w:vAlign w:val="center"/>
          </w:tcPr>
          <w:p w14:paraId="10FDD4C6">
            <w:pPr>
              <w:widowControl/>
              <w:adjustRightInd w:val="0"/>
              <w:snapToGrid w:val="0"/>
              <w:spacing w:line="360" w:lineRule="auto"/>
              <w:textAlignment w:val="center"/>
              <w:rPr>
                <w:rFonts w:ascii="宋体" w:hAnsi="宋体" w:eastAsia="宋体" w:cs="宋体"/>
                <w:b/>
                <w:sz w:val="24"/>
              </w:rPr>
            </w:pPr>
            <w:r>
              <w:rPr>
                <w:rFonts w:hint="eastAsia" w:ascii="宋体" w:hAnsi="宋体" w:eastAsia="宋体" w:cs="宋体"/>
                <w:b/>
                <w:sz w:val="24"/>
              </w:rPr>
              <w:t>资格条件</w:t>
            </w:r>
          </w:p>
        </w:tc>
        <w:tc>
          <w:tcPr>
            <w:tcW w:w="895" w:type="dxa"/>
            <w:tcBorders>
              <w:top w:val="single" w:color="auto" w:sz="4" w:space="0"/>
              <w:left w:val="single" w:color="auto" w:sz="4" w:space="0"/>
              <w:bottom w:val="single" w:color="auto" w:sz="4" w:space="0"/>
              <w:right w:val="single" w:color="auto" w:sz="4" w:space="0"/>
            </w:tcBorders>
            <w:vAlign w:val="center"/>
          </w:tcPr>
          <w:p w14:paraId="53167FFC">
            <w:pPr>
              <w:widowControl/>
              <w:adjustRightInd w:val="0"/>
              <w:snapToGrid w:val="0"/>
              <w:spacing w:line="360" w:lineRule="auto"/>
              <w:textAlignment w:val="center"/>
              <w:rPr>
                <w:rFonts w:ascii="宋体" w:hAnsi="宋体" w:eastAsia="宋体" w:cs="宋体"/>
                <w:b/>
                <w:sz w:val="24"/>
              </w:rPr>
            </w:pPr>
            <w:r>
              <w:rPr>
                <w:rFonts w:hint="eastAsia" w:ascii="宋体" w:hAnsi="宋体" w:eastAsia="宋体" w:cs="宋体"/>
                <w:b/>
                <w:kern w:val="0"/>
                <w:sz w:val="24"/>
              </w:rPr>
              <w:t>金额或比例</w:t>
            </w:r>
          </w:p>
        </w:tc>
        <w:tc>
          <w:tcPr>
            <w:tcW w:w="1066" w:type="dxa"/>
            <w:tcBorders>
              <w:top w:val="single" w:color="auto" w:sz="4" w:space="0"/>
              <w:left w:val="single" w:color="auto" w:sz="4" w:space="0"/>
              <w:bottom w:val="single" w:color="auto" w:sz="4" w:space="0"/>
              <w:right w:val="single" w:color="auto" w:sz="4" w:space="0"/>
            </w:tcBorders>
            <w:vAlign w:val="center"/>
          </w:tcPr>
          <w:p w14:paraId="346FDEB3">
            <w:pPr>
              <w:widowControl/>
              <w:adjustRightInd w:val="0"/>
              <w:snapToGrid w:val="0"/>
              <w:spacing w:line="360" w:lineRule="auto"/>
              <w:textAlignment w:val="center"/>
              <w:rPr>
                <w:rFonts w:ascii="宋体" w:hAnsi="宋体" w:eastAsia="宋体" w:cs="宋体"/>
                <w:b/>
                <w:kern w:val="0"/>
                <w:sz w:val="24"/>
              </w:rPr>
            </w:pPr>
            <w:r>
              <w:rPr>
                <w:rFonts w:hint="eastAsia" w:ascii="宋体" w:hAnsi="宋体" w:eastAsia="宋体" w:cs="宋体"/>
                <w:b/>
                <w:kern w:val="0"/>
                <w:sz w:val="24"/>
              </w:rPr>
              <w:t>中小企业划分标准所属行业</w:t>
            </w:r>
          </w:p>
        </w:tc>
        <w:tc>
          <w:tcPr>
            <w:tcW w:w="2678" w:type="dxa"/>
            <w:tcBorders>
              <w:top w:val="single" w:color="auto" w:sz="4" w:space="0"/>
              <w:left w:val="single" w:color="auto" w:sz="4" w:space="0"/>
              <w:bottom w:val="single" w:color="auto" w:sz="4" w:space="0"/>
              <w:right w:val="single" w:color="auto" w:sz="4" w:space="0"/>
            </w:tcBorders>
            <w:vAlign w:val="center"/>
          </w:tcPr>
          <w:p w14:paraId="3A3D2970">
            <w:pPr>
              <w:widowControl/>
              <w:adjustRightInd w:val="0"/>
              <w:snapToGrid w:val="0"/>
              <w:spacing w:line="360" w:lineRule="auto"/>
              <w:textAlignment w:val="center"/>
              <w:rPr>
                <w:rFonts w:ascii="宋体" w:hAnsi="宋体" w:eastAsia="宋体" w:cs="宋体"/>
                <w:b/>
                <w:kern w:val="0"/>
                <w:sz w:val="24"/>
              </w:rPr>
            </w:pPr>
            <w:r>
              <w:rPr>
                <w:rFonts w:hint="eastAsia" w:ascii="宋体" w:hAnsi="宋体" w:eastAsia="宋体" w:cs="宋体"/>
                <w:b/>
                <w:kern w:val="0"/>
                <w:sz w:val="24"/>
              </w:rPr>
              <w:t>不宜使用的资格证书</w:t>
            </w:r>
          </w:p>
        </w:tc>
      </w:tr>
      <w:tr w14:paraId="434F7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1" w:hRule="atLeast"/>
          <w:jc w:val="center"/>
        </w:trPr>
        <w:tc>
          <w:tcPr>
            <w:tcW w:w="1380" w:type="dxa"/>
            <w:tcBorders>
              <w:top w:val="single" w:color="auto" w:sz="4" w:space="0"/>
              <w:left w:val="single" w:color="auto" w:sz="4" w:space="0"/>
              <w:bottom w:val="single" w:color="auto" w:sz="4" w:space="0"/>
              <w:right w:val="single" w:color="auto" w:sz="4" w:space="0"/>
            </w:tcBorders>
            <w:vAlign w:val="center"/>
          </w:tcPr>
          <w:p w14:paraId="0971A9D2">
            <w:pPr>
              <w:widowControl/>
              <w:adjustRightInd w:val="0"/>
              <w:snapToGrid w:val="0"/>
              <w:spacing w:line="360" w:lineRule="auto"/>
              <w:textAlignment w:val="center"/>
              <w:rPr>
                <w:rFonts w:hint="eastAsia" w:ascii="宋体" w:hAnsi="宋体" w:eastAsia="宋体" w:cs="宋体"/>
                <w:sz w:val="24"/>
                <w:lang w:eastAsia="zh-CN"/>
              </w:rPr>
            </w:pPr>
            <w:r>
              <w:rPr>
                <w:rFonts w:hint="eastAsia" w:ascii="宋体" w:hAnsi="宋体" w:eastAsia="宋体" w:cs="宋体"/>
                <w:sz w:val="24"/>
              </w:rPr>
              <w:t>电梯</w:t>
            </w:r>
            <w:r>
              <w:rPr>
                <w:rFonts w:hint="eastAsia" w:ascii="宋体" w:hAnsi="宋体" w:eastAsia="宋体" w:cs="宋体"/>
                <w:sz w:val="24"/>
                <w:lang w:eastAsia="zh-CN"/>
              </w:rPr>
              <w:t>维护保养</w:t>
            </w:r>
          </w:p>
        </w:tc>
        <w:tc>
          <w:tcPr>
            <w:tcW w:w="2705" w:type="dxa"/>
            <w:tcBorders>
              <w:top w:val="single" w:color="auto" w:sz="4" w:space="0"/>
              <w:left w:val="single" w:color="auto" w:sz="4" w:space="0"/>
              <w:bottom w:val="single" w:color="auto" w:sz="4" w:space="0"/>
              <w:right w:val="single" w:color="auto" w:sz="4" w:space="0"/>
            </w:tcBorders>
            <w:vAlign w:val="center"/>
          </w:tcPr>
          <w:p w14:paraId="7E2D2A16">
            <w:pPr>
              <w:adjustRightInd w:val="0"/>
              <w:snapToGrid w:val="0"/>
              <w:spacing w:line="360" w:lineRule="auto"/>
              <w:rPr>
                <w:rFonts w:hint="eastAsia" w:eastAsiaTheme="minorEastAsia"/>
                <w:lang w:eastAsia="zh-CN"/>
              </w:rPr>
            </w:pPr>
            <w:r>
              <w:rPr>
                <w:rFonts w:hint="eastAsia" w:asciiTheme="minorHAnsi" w:hAnsiTheme="minorHAnsi" w:eastAsiaTheme="minorEastAsia" w:cstheme="minorBidi"/>
                <w:sz w:val="21"/>
                <w:szCs w:val="24"/>
              </w:rPr>
              <w:t>具</w:t>
            </w:r>
            <w:r>
              <w:rPr>
                <w:rFonts w:hint="eastAsia" w:cstheme="minorBidi"/>
                <w:sz w:val="21"/>
                <w:szCs w:val="24"/>
                <w:lang w:eastAsia="zh-CN"/>
              </w:rPr>
              <w:t>备</w:t>
            </w:r>
            <w:r>
              <w:rPr>
                <w:rFonts w:hint="eastAsia" w:asciiTheme="minorHAnsi" w:hAnsiTheme="minorHAnsi" w:eastAsiaTheme="minorEastAsia" w:cstheme="minorBidi"/>
                <w:sz w:val="21"/>
                <w:szCs w:val="24"/>
                <w:lang w:eastAsia="zh-CN"/>
              </w:rPr>
              <w:t>有效期内的</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特种设备制造许可证》</w:t>
            </w:r>
            <w:r>
              <w:rPr>
                <w:rFonts w:hint="eastAsia" w:cstheme="minorBidi"/>
                <w:sz w:val="21"/>
                <w:szCs w:val="24"/>
                <w:lang w:eastAsia="zh-CN"/>
              </w:rPr>
              <w:t>（电梯）或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w:t>
            </w:r>
            <w:r>
              <w:rPr>
                <w:rFonts w:hint="eastAsia" w:asciiTheme="minorHAnsi" w:hAnsiTheme="minorHAnsi" w:eastAsiaTheme="minorEastAsia" w:cstheme="minorBidi"/>
                <w:sz w:val="21"/>
                <w:szCs w:val="24"/>
                <w:lang w:eastAsia="zh-CN"/>
              </w:rPr>
              <w:t>生产</w:t>
            </w:r>
            <w:r>
              <w:rPr>
                <w:rFonts w:hint="eastAsia" w:asciiTheme="minorHAnsi" w:hAnsiTheme="minorHAnsi" w:eastAsiaTheme="minorEastAsia" w:cstheme="minorBidi"/>
                <w:sz w:val="21"/>
                <w:szCs w:val="24"/>
              </w:rPr>
              <w:t>许可证》（</w:t>
            </w:r>
            <w:r>
              <w:rPr>
                <w:rFonts w:hint="eastAsia" w:cstheme="minorBidi"/>
                <w:sz w:val="21"/>
                <w:szCs w:val="24"/>
                <w:lang w:eastAsia="zh-CN"/>
              </w:rPr>
              <w:t>电梯制造</w:t>
            </w:r>
            <w:r>
              <w:rPr>
                <w:rFonts w:hint="eastAsia" w:asciiTheme="minorHAnsi" w:hAnsiTheme="minorHAnsi" w:eastAsiaTheme="minorEastAsia" w:cstheme="minorBidi"/>
                <w:sz w:val="21"/>
                <w:szCs w:val="24"/>
              </w:rPr>
              <w:t>）</w:t>
            </w:r>
            <w:r>
              <w:rPr>
                <w:rFonts w:hint="eastAsia" w:cstheme="minorBidi"/>
                <w:sz w:val="21"/>
                <w:szCs w:val="24"/>
                <w:lang w:eastAsia="zh-CN"/>
              </w:rPr>
              <w:t>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特种设备安装改造维修许可证》（</w:t>
            </w:r>
            <w:r>
              <w:rPr>
                <w:rFonts w:hint="eastAsia" w:cstheme="minorBidi"/>
                <w:sz w:val="21"/>
                <w:szCs w:val="24"/>
                <w:lang w:eastAsia="zh-CN"/>
              </w:rPr>
              <w:t>电梯</w:t>
            </w:r>
            <w:r>
              <w:rPr>
                <w:rFonts w:hint="eastAsia" w:asciiTheme="minorHAnsi" w:hAnsiTheme="minorHAnsi" w:eastAsiaTheme="minorEastAsia" w:cstheme="minorBidi"/>
                <w:sz w:val="21"/>
                <w:szCs w:val="24"/>
              </w:rPr>
              <w:t>）</w:t>
            </w:r>
          </w:p>
          <w:p w14:paraId="61AF07AB">
            <w:pPr>
              <w:pStyle w:val="2"/>
              <w:rPr>
                <w:rFonts w:hint="eastAsia"/>
                <w:lang w:eastAsia="zh-CN"/>
              </w:rPr>
            </w:pPr>
          </w:p>
          <w:p w14:paraId="3E86AABB">
            <w:pPr>
              <w:pStyle w:val="2"/>
            </w:pPr>
          </w:p>
        </w:tc>
        <w:tc>
          <w:tcPr>
            <w:tcW w:w="895" w:type="dxa"/>
            <w:tcBorders>
              <w:top w:val="single" w:color="auto" w:sz="4" w:space="0"/>
              <w:left w:val="single" w:color="auto" w:sz="4" w:space="0"/>
              <w:bottom w:val="single" w:color="auto" w:sz="4" w:space="0"/>
              <w:right w:val="single" w:color="auto" w:sz="4" w:space="0"/>
            </w:tcBorders>
            <w:vAlign w:val="center"/>
          </w:tcPr>
          <w:p w14:paraId="62DC8451">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52FBE661">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restart"/>
            <w:tcBorders>
              <w:top w:val="single" w:color="auto" w:sz="4" w:space="0"/>
              <w:left w:val="single" w:color="auto" w:sz="4" w:space="0"/>
              <w:right w:val="single" w:color="auto" w:sz="4" w:space="0"/>
            </w:tcBorders>
            <w:vAlign w:val="center"/>
          </w:tcPr>
          <w:p w14:paraId="07F1529B"/>
          <w:p w14:paraId="678C167D"/>
          <w:p w14:paraId="2EE32FD7"/>
          <w:p w14:paraId="65A68322"/>
          <w:p w14:paraId="24DFBBE7">
            <w:pPr>
              <w:widowControl/>
              <w:adjustRightInd w:val="0"/>
              <w:snapToGrid w:val="0"/>
              <w:spacing w:line="360" w:lineRule="auto"/>
              <w:jc w:val="left"/>
              <w:textAlignment w:val="center"/>
              <w:rPr>
                <w:rFonts w:eastAsia="宋体"/>
                <w:sz w:val="24"/>
              </w:rPr>
            </w:pPr>
            <w:r>
              <w:rPr>
                <w:rFonts w:hint="eastAsia"/>
                <w:sz w:val="24"/>
              </w:rPr>
              <w:t>外墙清洗单位：原要求《高空外墙清洗服务企业资质证书》，</w:t>
            </w:r>
            <w:r>
              <w:rPr>
                <w:rFonts w:hint="eastAsia" w:ascii="宋体" w:hAnsi="宋体" w:eastAsia="宋体" w:cs="宋体"/>
                <w:sz w:val="24"/>
              </w:rPr>
              <w:t>已取消的行政许可事项，不宜使用。</w:t>
            </w:r>
            <w:r>
              <w:rPr>
                <w:sz w:val="24"/>
              </w:rPr>
              <w:t>......</w:t>
            </w:r>
          </w:p>
        </w:tc>
      </w:tr>
      <w:tr w14:paraId="5E14A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6" w:hRule="atLeast"/>
          <w:jc w:val="center"/>
        </w:trPr>
        <w:tc>
          <w:tcPr>
            <w:tcW w:w="1380" w:type="dxa"/>
            <w:tcBorders>
              <w:top w:val="single" w:color="auto" w:sz="4" w:space="0"/>
              <w:left w:val="single" w:color="auto" w:sz="4" w:space="0"/>
              <w:bottom w:val="single" w:color="auto" w:sz="4" w:space="0"/>
              <w:right w:val="single" w:color="auto" w:sz="4" w:space="0"/>
            </w:tcBorders>
            <w:vAlign w:val="center"/>
          </w:tcPr>
          <w:p w14:paraId="4E4104B8">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机械车库维</w:t>
            </w:r>
            <w:r>
              <w:rPr>
                <w:rFonts w:hint="eastAsia" w:ascii="宋体" w:hAnsi="宋体" w:eastAsia="宋体" w:cs="宋体"/>
                <w:sz w:val="24"/>
                <w:lang w:eastAsia="zh-CN"/>
              </w:rPr>
              <w:t>护</w:t>
            </w:r>
            <w:r>
              <w:rPr>
                <w:rFonts w:hint="eastAsia" w:ascii="宋体" w:hAnsi="宋体" w:eastAsia="宋体" w:cs="宋体"/>
                <w:sz w:val="24"/>
              </w:rPr>
              <w:t>保养</w:t>
            </w:r>
          </w:p>
        </w:tc>
        <w:tc>
          <w:tcPr>
            <w:tcW w:w="2705" w:type="dxa"/>
            <w:tcBorders>
              <w:top w:val="single" w:color="auto" w:sz="4" w:space="0"/>
              <w:left w:val="single" w:color="auto" w:sz="4" w:space="0"/>
              <w:bottom w:val="single" w:color="auto" w:sz="4" w:space="0"/>
              <w:right w:val="single" w:color="auto" w:sz="4" w:space="0"/>
            </w:tcBorders>
            <w:vAlign w:val="center"/>
          </w:tcPr>
          <w:p w14:paraId="5A45CEDA">
            <w:pPr>
              <w:adjustRightInd w:val="0"/>
              <w:snapToGrid w:val="0"/>
              <w:spacing w:line="360" w:lineRule="auto"/>
              <w:rPr>
                <w:rFonts w:hint="eastAsia" w:eastAsiaTheme="minorEastAsia"/>
                <w:lang w:eastAsia="zh-CN"/>
              </w:rPr>
            </w:pPr>
            <w:r>
              <w:rPr>
                <w:rFonts w:hint="eastAsia" w:asciiTheme="minorHAnsi" w:hAnsiTheme="minorHAnsi" w:eastAsiaTheme="minorEastAsia" w:cstheme="minorBidi"/>
                <w:sz w:val="21"/>
                <w:szCs w:val="24"/>
              </w:rPr>
              <w:t>具</w:t>
            </w:r>
            <w:r>
              <w:rPr>
                <w:rFonts w:hint="eastAsia" w:cstheme="minorBidi"/>
                <w:sz w:val="21"/>
                <w:szCs w:val="24"/>
                <w:lang w:eastAsia="zh-CN"/>
              </w:rPr>
              <w:t>备</w:t>
            </w:r>
            <w:r>
              <w:rPr>
                <w:rFonts w:hint="eastAsia" w:asciiTheme="minorHAnsi" w:hAnsiTheme="minorHAnsi" w:eastAsiaTheme="minorEastAsia" w:cstheme="minorBidi"/>
                <w:sz w:val="21"/>
                <w:szCs w:val="24"/>
                <w:lang w:eastAsia="zh-CN"/>
              </w:rPr>
              <w:t>有效期内的</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特种设备制造许可证》（机械式停车设备）</w:t>
            </w:r>
            <w:r>
              <w:rPr>
                <w:rFonts w:hint="eastAsia" w:cstheme="minorBidi"/>
                <w:sz w:val="21"/>
                <w:szCs w:val="24"/>
                <w:lang w:eastAsia="zh-CN"/>
              </w:rPr>
              <w:t>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w:t>
            </w:r>
            <w:r>
              <w:rPr>
                <w:rFonts w:hint="eastAsia" w:asciiTheme="minorHAnsi" w:hAnsiTheme="minorHAnsi" w:eastAsiaTheme="minorEastAsia" w:cstheme="minorBidi"/>
                <w:sz w:val="21"/>
                <w:szCs w:val="24"/>
                <w:lang w:eastAsia="zh-CN"/>
              </w:rPr>
              <w:t>生产</w:t>
            </w:r>
            <w:r>
              <w:rPr>
                <w:rFonts w:hint="eastAsia" w:asciiTheme="minorHAnsi" w:hAnsiTheme="minorHAnsi" w:eastAsiaTheme="minorEastAsia" w:cstheme="minorBidi"/>
                <w:sz w:val="21"/>
                <w:szCs w:val="24"/>
              </w:rPr>
              <w:t>许可证》（机械式停车设备）</w:t>
            </w:r>
            <w:r>
              <w:rPr>
                <w:rFonts w:hint="eastAsia" w:cstheme="minorBidi"/>
                <w:sz w:val="21"/>
                <w:szCs w:val="24"/>
                <w:lang w:eastAsia="zh-CN"/>
              </w:rPr>
              <w:t>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特种设备安装改造维修许可证》（机械停车设备）</w:t>
            </w:r>
          </w:p>
          <w:p w14:paraId="4BEF72F5">
            <w:pPr>
              <w:pStyle w:val="2"/>
              <w:rPr>
                <w:rFonts w:hint="eastAsia"/>
              </w:rPr>
            </w:pPr>
          </w:p>
          <w:p w14:paraId="0677CEFC">
            <w:pPr>
              <w:pStyle w:val="2"/>
            </w:pPr>
          </w:p>
        </w:tc>
        <w:tc>
          <w:tcPr>
            <w:tcW w:w="895" w:type="dxa"/>
            <w:tcBorders>
              <w:top w:val="single" w:color="auto" w:sz="4" w:space="0"/>
              <w:left w:val="single" w:color="auto" w:sz="4" w:space="0"/>
              <w:bottom w:val="single" w:color="auto" w:sz="4" w:space="0"/>
              <w:right w:val="single" w:color="auto" w:sz="4" w:space="0"/>
            </w:tcBorders>
            <w:vAlign w:val="center"/>
          </w:tcPr>
          <w:p w14:paraId="66439E58">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5CE91174">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4CB5B981">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2B493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2DBC80A2">
            <w:pPr>
              <w:widowControl/>
              <w:adjustRightInd w:val="0"/>
              <w:snapToGrid w:val="0"/>
              <w:spacing w:line="360" w:lineRule="auto"/>
              <w:textAlignment w:val="center"/>
              <w:rPr>
                <w:rFonts w:hint="eastAsia" w:ascii="宋体" w:hAnsi="宋体" w:eastAsia="宋体" w:cs="宋体"/>
                <w:sz w:val="24"/>
                <w:lang w:eastAsia="zh-CN"/>
              </w:rPr>
            </w:pPr>
            <w:r>
              <w:rPr>
                <w:rFonts w:ascii="宋体" w:hAnsi="宋体" w:eastAsia="宋体" w:cs="宋体"/>
                <w:sz w:val="24"/>
                <w:szCs w:val="24"/>
              </w:rPr>
              <w:t>输电、供电、受电电力设施的安装、维修和试验</w:t>
            </w:r>
          </w:p>
        </w:tc>
        <w:tc>
          <w:tcPr>
            <w:tcW w:w="2705" w:type="dxa"/>
            <w:tcBorders>
              <w:top w:val="single" w:color="auto" w:sz="4" w:space="0"/>
              <w:left w:val="single" w:color="auto" w:sz="4" w:space="0"/>
              <w:bottom w:val="single" w:color="auto" w:sz="4" w:space="0"/>
              <w:right w:val="single" w:color="auto" w:sz="4" w:space="0"/>
            </w:tcBorders>
            <w:vAlign w:val="center"/>
          </w:tcPr>
          <w:p w14:paraId="2CC47B68">
            <w:pPr>
              <w:adjustRightInd w:val="0"/>
              <w:snapToGrid w:val="0"/>
              <w:spacing w:line="360" w:lineRule="auto"/>
              <w:ind w:firstLine="480" w:firstLineChars="200"/>
              <w:jc w:val="center"/>
              <w:rPr>
                <w:rFonts w:hint="eastAsia" w:ascii="宋体" w:hAnsi="宋体" w:eastAsia="宋体" w:cs="宋体"/>
                <w:sz w:val="24"/>
                <w:lang w:eastAsia="zh-CN"/>
              </w:rPr>
            </w:pPr>
            <w:r>
              <w:rPr>
                <w:rFonts w:hint="eastAsia" w:ascii="宋体" w:hAnsi="宋体" w:eastAsia="宋体" w:cs="宋体"/>
                <w:sz w:val="24"/>
                <w:lang w:eastAsia="zh-CN"/>
              </w:rPr>
              <w:t>具备有效期内的《承装（修、试）电力设施许可证》</w:t>
            </w:r>
          </w:p>
        </w:tc>
        <w:tc>
          <w:tcPr>
            <w:tcW w:w="895" w:type="dxa"/>
            <w:tcBorders>
              <w:top w:val="single" w:color="auto" w:sz="4" w:space="0"/>
              <w:left w:val="single" w:color="auto" w:sz="4" w:space="0"/>
              <w:bottom w:val="single" w:color="auto" w:sz="4" w:space="0"/>
              <w:right w:val="single" w:color="auto" w:sz="4" w:space="0"/>
            </w:tcBorders>
            <w:vAlign w:val="center"/>
          </w:tcPr>
          <w:p w14:paraId="1FC7D503">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5CEC8FD7">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24E6D5E0">
            <w:pPr>
              <w:widowControl/>
              <w:adjustRightInd w:val="0"/>
              <w:snapToGrid w:val="0"/>
              <w:spacing w:line="360" w:lineRule="auto"/>
              <w:ind w:firstLine="480" w:firstLineChars="200"/>
              <w:jc w:val="left"/>
              <w:textAlignment w:val="center"/>
              <w:rPr>
                <w:rFonts w:eastAsia="宋体"/>
                <w:sz w:val="24"/>
              </w:rPr>
            </w:pPr>
          </w:p>
        </w:tc>
      </w:tr>
      <w:tr w14:paraId="2FC8E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4F680C2D">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消防维保</w:t>
            </w:r>
          </w:p>
        </w:tc>
        <w:tc>
          <w:tcPr>
            <w:tcW w:w="2705" w:type="dxa"/>
            <w:tcBorders>
              <w:top w:val="single" w:color="auto" w:sz="4" w:space="0"/>
              <w:left w:val="single" w:color="auto" w:sz="4" w:space="0"/>
              <w:bottom w:val="single" w:color="auto" w:sz="4" w:space="0"/>
              <w:right w:val="single" w:color="auto" w:sz="4" w:space="0"/>
            </w:tcBorders>
            <w:vAlign w:val="center"/>
          </w:tcPr>
          <w:p w14:paraId="0F86FB42">
            <w:pPr>
              <w:adjustRightInd w:val="0"/>
              <w:snapToGrid w:val="0"/>
              <w:spacing w:line="360" w:lineRule="auto"/>
              <w:ind w:firstLine="480" w:firstLineChars="200"/>
              <w:jc w:val="center"/>
              <w:rPr>
                <w:rFonts w:ascii="宋体" w:hAnsi="宋体" w:eastAsia="宋体" w:cs="宋体"/>
                <w:sz w:val="24"/>
              </w:rPr>
            </w:pPr>
            <w:r>
              <w:rPr>
                <w:rFonts w:hint="eastAsia" w:ascii="宋体" w:hAnsi="宋体" w:eastAsia="宋体" w:cs="宋体"/>
                <w:sz w:val="24"/>
              </w:rPr>
              <w:t>无</w:t>
            </w:r>
          </w:p>
        </w:tc>
        <w:tc>
          <w:tcPr>
            <w:tcW w:w="895" w:type="dxa"/>
            <w:tcBorders>
              <w:top w:val="single" w:color="auto" w:sz="4" w:space="0"/>
              <w:left w:val="single" w:color="auto" w:sz="4" w:space="0"/>
              <w:bottom w:val="single" w:color="auto" w:sz="4" w:space="0"/>
              <w:right w:val="single" w:color="auto" w:sz="4" w:space="0"/>
            </w:tcBorders>
            <w:vAlign w:val="center"/>
          </w:tcPr>
          <w:p w14:paraId="191FF1C1">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1F8624B1">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5CAC8D30">
            <w:pPr>
              <w:widowControl/>
              <w:adjustRightInd w:val="0"/>
              <w:snapToGrid w:val="0"/>
              <w:spacing w:line="360" w:lineRule="auto"/>
              <w:ind w:firstLine="480" w:firstLineChars="200"/>
              <w:jc w:val="left"/>
              <w:textAlignment w:val="center"/>
              <w:rPr>
                <w:rFonts w:eastAsia="宋体"/>
                <w:sz w:val="24"/>
              </w:rPr>
            </w:pPr>
          </w:p>
        </w:tc>
      </w:tr>
      <w:tr w14:paraId="06EA0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6004282A">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外墙清洗</w:t>
            </w:r>
          </w:p>
        </w:tc>
        <w:tc>
          <w:tcPr>
            <w:tcW w:w="2705" w:type="dxa"/>
            <w:tcBorders>
              <w:top w:val="single" w:color="auto" w:sz="4" w:space="0"/>
              <w:left w:val="single" w:color="auto" w:sz="4" w:space="0"/>
              <w:bottom w:val="single" w:color="auto" w:sz="4" w:space="0"/>
              <w:right w:val="single" w:color="auto" w:sz="4" w:space="0"/>
            </w:tcBorders>
            <w:vAlign w:val="center"/>
          </w:tcPr>
          <w:p w14:paraId="653779F6">
            <w:pPr>
              <w:adjustRightInd w:val="0"/>
              <w:snapToGrid w:val="0"/>
              <w:spacing w:line="360" w:lineRule="auto"/>
              <w:ind w:firstLine="480" w:firstLineChars="200"/>
              <w:jc w:val="center"/>
              <w:rPr>
                <w:rFonts w:hint="eastAsia" w:ascii="宋体" w:hAnsi="宋体" w:eastAsia="宋体" w:cs="宋体"/>
                <w:sz w:val="24"/>
                <w:lang w:eastAsia="zh-CN"/>
              </w:rPr>
            </w:pPr>
            <w:r>
              <w:rPr>
                <w:rFonts w:hint="eastAsia" w:ascii="宋体" w:hAnsi="宋体" w:eastAsia="宋体" w:cs="宋体"/>
                <w:sz w:val="24"/>
                <w:lang w:eastAsia="zh-CN"/>
              </w:rPr>
              <w:t>高空外墙清洗具有《安全生产许可证》</w:t>
            </w:r>
          </w:p>
        </w:tc>
        <w:tc>
          <w:tcPr>
            <w:tcW w:w="895" w:type="dxa"/>
            <w:tcBorders>
              <w:top w:val="single" w:color="auto" w:sz="4" w:space="0"/>
              <w:left w:val="single" w:color="auto" w:sz="4" w:space="0"/>
              <w:bottom w:val="single" w:color="auto" w:sz="4" w:space="0"/>
              <w:right w:val="single" w:color="auto" w:sz="4" w:space="0"/>
            </w:tcBorders>
            <w:vAlign w:val="center"/>
          </w:tcPr>
          <w:p w14:paraId="7B89A54B">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22FC8BF0">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3AF7CE54">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6926D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74FE0C18">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化粪池清淘</w:t>
            </w:r>
          </w:p>
        </w:tc>
        <w:tc>
          <w:tcPr>
            <w:tcW w:w="2705" w:type="dxa"/>
            <w:tcBorders>
              <w:top w:val="single" w:color="auto" w:sz="4" w:space="0"/>
              <w:left w:val="single" w:color="auto" w:sz="4" w:space="0"/>
              <w:bottom w:val="single" w:color="auto" w:sz="4" w:space="0"/>
              <w:right w:val="single" w:color="auto" w:sz="4" w:space="0"/>
            </w:tcBorders>
            <w:vAlign w:val="center"/>
          </w:tcPr>
          <w:p w14:paraId="0FBDFED8">
            <w:pPr>
              <w:adjustRightInd w:val="0"/>
              <w:snapToGrid w:val="0"/>
              <w:spacing w:line="360" w:lineRule="auto"/>
              <w:ind w:firstLine="480" w:firstLineChars="200"/>
              <w:jc w:val="center"/>
              <w:rPr>
                <w:rFonts w:ascii="宋体" w:hAnsi="宋体" w:eastAsia="宋体" w:cs="宋体"/>
                <w:sz w:val="24"/>
              </w:rPr>
            </w:pPr>
            <w:r>
              <w:rPr>
                <w:rFonts w:hint="eastAsia" w:ascii="宋体" w:hAnsi="宋体" w:eastAsia="宋体" w:cs="宋体"/>
                <w:sz w:val="24"/>
              </w:rPr>
              <w:t>无</w:t>
            </w:r>
          </w:p>
        </w:tc>
        <w:tc>
          <w:tcPr>
            <w:tcW w:w="895" w:type="dxa"/>
            <w:tcBorders>
              <w:top w:val="single" w:color="auto" w:sz="4" w:space="0"/>
              <w:left w:val="single" w:color="auto" w:sz="4" w:space="0"/>
              <w:bottom w:val="single" w:color="auto" w:sz="4" w:space="0"/>
              <w:right w:val="single" w:color="auto" w:sz="4" w:space="0"/>
            </w:tcBorders>
            <w:vAlign w:val="center"/>
          </w:tcPr>
          <w:p w14:paraId="15E731B0">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022362EF">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4B5CFC06">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5FF0F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0C368069">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避雷设施检验</w:t>
            </w:r>
          </w:p>
        </w:tc>
        <w:tc>
          <w:tcPr>
            <w:tcW w:w="2705" w:type="dxa"/>
            <w:tcBorders>
              <w:top w:val="single" w:color="auto" w:sz="4" w:space="0"/>
              <w:left w:val="single" w:color="auto" w:sz="4" w:space="0"/>
              <w:bottom w:val="single" w:color="auto" w:sz="4" w:space="0"/>
              <w:right w:val="single" w:color="auto" w:sz="4" w:space="0"/>
            </w:tcBorders>
            <w:vAlign w:val="center"/>
          </w:tcPr>
          <w:p w14:paraId="2C8DF28F">
            <w:pPr>
              <w:adjustRightInd w:val="0"/>
              <w:snapToGrid w:val="0"/>
              <w:spacing w:line="360" w:lineRule="auto"/>
              <w:ind w:firstLine="480" w:firstLineChars="200"/>
              <w:jc w:val="center"/>
              <w:rPr>
                <w:rFonts w:ascii="宋体" w:hAnsi="宋体" w:eastAsia="宋体" w:cs="宋体"/>
                <w:sz w:val="24"/>
              </w:rPr>
            </w:pPr>
            <w:r>
              <w:rPr>
                <w:rFonts w:hint="eastAsia"/>
                <w:sz w:val="24"/>
                <w:lang w:eastAsia="zh-CN"/>
              </w:rPr>
              <w:t>具有有效期内的</w:t>
            </w:r>
            <w:r>
              <w:rPr>
                <w:rFonts w:hint="eastAsia"/>
                <w:sz w:val="24"/>
              </w:rPr>
              <w:t>《雷电防护装置检测资质证》</w:t>
            </w:r>
          </w:p>
        </w:tc>
        <w:tc>
          <w:tcPr>
            <w:tcW w:w="895" w:type="dxa"/>
            <w:tcBorders>
              <w:top w:val="single" w:color="auto" w:sz="4" w:space="0"/>
              <w:left w:val="single" w:color="auto" w:sz="4" w:space="0"/>
              <w:bottom w:val="single" w:color="auto" w:sz="4" w:space="0"/>
              <w:right w:val="single" w:color="auto" w:sz="4" w:space="0"/>
            </w:tcBorders>
            <w:vAlign w:val="center"/>
          </w:tcPr>
          <w:p w14:paraId="15E2B475">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1524A2A5">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421E9925">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02B92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021CB9A7">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有害生物防治</w:t>
            </w:r>
          </w:p>
        </w:tc>
        <w:tc>
          <w:tcPr>
            <w:tcW w:w="2705" w:type="dxa"/>
            <w:tcBorders>
              <w:top w:val="single" w:color="auto" w:sz="4" w:space="0"/>
              <w:left w:val="single" w:color="auto" w:sz="4" w:space="0"/>
              <w:bottom w:val="single" w:color="auto" w:sz="4" w:space="0"/>
              <w:right w:val="single" w:color="auto" w:sz="4" w:space="0"/>
            </w:tcBorders>
            <w:vAlign w:val="center"/>
          </w:tcPr>
          <w:p w14:paraId="6252F41D">
            <w:pPr>
              <w:adjustRightInd w:val="0"/>
              <w:snapToGrid w:val="0"/>
              <w:spacing w:line="360" w:lineRule="auto"/>
              <w:ind w:firstLine="480" w:firstLineChars="200"/>
              <w:jc w:val="center"/>
              <w:rPr>
                <w:rFonts w:ascii="宋体" w:hAnsi="宋体" w:eastAsia="宋体" w:cs="宋体"/>
                <w:sz w:val="24"/>
              </w:rPr>
            </w:pPr>
            <w:r>
              <w:rPr>
                <w:rFonts w:hint="eastAsia" w:ascii="宋体" w:hAnsi="宋体" w:eastAsia="宋体" w:cs="宋体"/>
                <w:sz w:val="24"/>
              </w:rPr>
              <w:t>无</w:t>
            </w:r>
          </w:p>
        </w:tc>
        <w:tc>
          <w:tcPr>
            <w:tcW w:w="895" w:type="dxa"/>
            <w:tcBorders>
              <w:top w:val="single" w:color="auto" w:sz="4" w:space="0"/>
              <w:left w:val="single" w:color="auto" w:sz="4" w:space="0"/>
              <w:bottom w:val="single" w:color="auto" w:sz="4" w:space="0"/>
              <w:right w:val="single" w:color="auto" w:sz="4" w:space="0"/>
            </w:tcBorders>
            <w:vAlign w:val="center"/>
          </w:tcPr>
          <w:p w14:paraId="0DF8EB2A">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7AA85614">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4A735D51">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7A39A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7" w:hRule="atLeast"/>
          <w:jc w:val="center"/>
        </w:trPr>
        <w:tc>
          <w:tcPr>
            <w:tcW w:w="1380" w:type="dxa"/>
            <w:vAlign w:val="center"/>
          </w:tcPr>
          <w:p w14:paraId="5E7C2528">
            <w:pPr>
              <w:widowControl/>
              <w:adjustRightInd w:val="0"/>
              <w:snapToGrid w:val="0"/>
              <w:spacing w:line="360" w:lineRule="auto"/>
              <w:ind w:firstLine="480" w:firstLineChars="200"/>
              <w:jc w:val="center"/>
              <w:textAlignment w:val="center"/>
              <w:rPr>
                <w:rFonts w:ascii="宋体" w:hAnsi="宋体" w:eastAsia="宋体" w:cs="宋体"/>
                <w:sz w:val="24"/>
              </w:rPr>
            </w:pPr>
            <w:r>
              <w:rPr>
                <w:rFonts w:ascii="宋体" w:hAnsi="宋体" w:eastAsia="宋体" w:cs="宋体"/>
                <w:sz w:val="24"/>
              </w:rPr>
              <w:t>......</w:t>
            </w:r>
          </w:p>
        </w:tc>
        <w:tc>
          <w:tcPr>
            <w:tcW w:w="2705" w:type="dxa"/>
          </w:tcPr>
          <w:p w14:paraId="3E94D929">
            <w:pPr>
              <w:adjustRightInd w:val="0"/>
              <w:snapToGrid w:val="0"/>
              <w:spacing w:line="360" w:lineRule="auto"/>
              <w:ind w:firstLine="480" w:firstLineChars="200"/>
              <w:jc w:val="center"/>
              <w:rPr>
                <w:rFonts w:ascii="宋体" w:hAnsi="宋体" w:eastAsia="宋体" w:cs="宋体"/>
                <w:sz w:val="24"/>
              </w:rPr>
            </w:pPr>
          </w:p>
        </w:tc>
        <w:tc>
          <w:tcPr>
            <w:tcW w:w="895" w:type="dxa"/>
            <w:vAlign w:val="center"/>
          </w:tcPr>
          <w:p w14:paraId="1891A44C">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vAlign w:val="center"/>
          </w:tcPr>
          <w:p w14:paraId="20193E72">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70A48117">
            <w:pPr>
              <w:widowControl/>
              <w:adjustRightInd w:val="0"/>
              <w:snapToGrid w:val="0"/>
              <w:spacing w:line="360" w:lineRule="auto"/>
              <w:ind w:firstLine="480" w:firstLineChars="200"/>
              <w:jc w:val="center"/>
              <w:textAlignment w:val="center"/>
              <w:rPr>
                <w:rFonts w:ascii="宋体" w:hAnsi="宋体" w:eastAsia="宋体" w:cs="宋体"/>
                <w:sz w:val="24"/>
              </w:rPr>
            </w:pPr>
          </w:p>
        </w:tc>
      </w:tr>
    </w:tbl>
    <w:p w14:paraId="12C9F21C">
      <w:pPr>
        <w:pStyle w:val="10"/>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楷体" w:hAnsi="楷体" w:eastAsia="楷体" w:cs="宋体"/>
          <w:b/>
          <w:bCs/>
          <w:sz w:val="21"/>
          <w:szCs w:val="21"/>
        </w:rPr>
      </w:pPr>
      <w:r>
        <w:rPr>
          <w:rFonts w:hint="eastAsia" w:ascii="楷体" w:hAnsi="楷体" w:eastAsia="楷体" w:cs="宋体"/>
          <w:b/>
          <w:bCs/>
          <w:sz w:val="21"/>
          <w:szCs w:val="21"/>
        </w:rPr>
        <w:t>注：</w:t>
      </w:r>
    </w:p>
    <w:p w14:paraId="5413E178">
      <w:pPr>
        <w:pStyle w:val="10"/>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楷体" w:hAnsi="楷体" w:eastAsia="楷体" w:cs="宋体"/>
          <w:b/>
          <w:bCs/>
          <w:sz w:val="21"/>
          <w:szCs w:val="21"/>
        </w:rPr>
      </w:pPr>
      <w:r>
        <w:rPr>
          <w:rFonts w:ascii="楷体" w:hAnsi="楷体" w:eastAsia="楷体" w:cs="宋体"/>
          <w:b/>
          <w:bCs/>
          <w:sz w:val="21"/>
          <w:szCs w:val="21"/>
        </w:rPr>
        <w:t>1.《政府采购货物和服务招标投标管理办法》（财政部令第87号）</w:t>
      </w:r>
      <w:r>
        <w:rPr>
          <w:rFonts w:hint="eastAsia" w:ascii="楷体" w:hAnsi="楷体" w:eastAsia="楷体" w:cs="宋体"/>
          <w:b/>
          <w:bCs/>
          <w:sz w:val="21"/>
          <w:szCs w:val="21"/>
        </w:rPr>
        <w:t>第三十五条要求　投标人根据招标文件的规定和采购项目的实际情况，拟在中标后将中标项目的非主体、非关键性工作分包的，应当在投标文件中载明分包承担主体，分包承担主体应当具备相应资质条件且不得再次分包。</w:t>
      </w:r>
    </w:p>
    <w:p w14:paraId="2437B6B7">
      <w:pPr>
        <w:pStyle w:val="10"/>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b/>
          <w:bCs/>
          <w:sz w:val="21"/>
          <w:szCs w:val="21"/>
        </w:rPr>
      </w:pPr>
      <w:r>
        <w:rPr>
          <w:rFonts w:ascii="楷体" w:hAnsi="楷体" w:eastAsia="楷体" w:cs="宋体"/>
          <w:b/>
          <w:bCs/>
          <w:sz w:val="21"/>
          <w:szCs w:val="21"/>
        </w:rPr>
        <w:t>2.《财政部关于促进政府采购公平竞争优化营商环境的通知》（财库〔2019〕38号）</w:t>
      </w:r>
      <w:r>
        <w:rPr>
          <w:rFonts w:hint="eastAsia" w:ascii="楷体" w:hAnsi="楷体" w:eastAsia="楷体" w:cs="宋体"/>
          <w:b/>
          <w:bCs/>
          <w:sz w:val="21"/>
          <w:szCs w:val="21"/>
        </w:rPr>
        <w:t>要求，采购人允许采用分包方式履行合同的，应当在采购文件中明确可以分包履行的具体内容、金额或者比例。</w:t>
      </w:r>
    </w:p>
    <w:p w14:paraId="6F359C9D">
      <w:pPr>
        <w:numPr>
          <w:ilvl w:val="0"/>
          <w:numId w:val="0"/>
        </w:numPr>
        <w:adjustRightInd w:val="0"/>
        <w:snapToGrid w:val="0"/>
        <w:spacing w:line="360" w:lineRule="auto"/>
        <w:outlineLvl w:val="9"/>
        <w:rPr>
          <w:rFonts w:hint="eastAsia" w:ascii="黑体" w:hAnsi="黑体" w:eastAsia="黑体"/>
        </w:rPr>
      </w:pPr>
    </w:p>
    <w:p w14:paraId="0FE64ACE">
      <w:pPr>
        <w:numPr>
          <w:ilvl w:val="0"/>
          <w:numId w:val="0"/>
        </w:numPr>
        <w:adjustRightInd w:val="0"/>
        <w:snapToGrid w:val="0"/>
        <w:spacing w:line="360" w:lineRule="auto"/>
        <w:outlineLvl w:val="9"/>
        <w:rPr>
          <w:rFonts w:hint="eastAsia" w:ascii="黑体" w:hAnsi="黑体" w:eastAsia="黑体"/>
        </w:rPr>
      </w:pPr>
    </w:p>
    <w:p w14:paraId="63B2C147">
      <w:pPr>
        <w:outlineLvl w:val="9"/>
        <w:rPr>
          <w:rFonts w:hint="eastAsia"/>
        </w:rPr>
      </w:pPr>
    </w:p>
    <w:p w14:paraId="34BE33A6">
      <w:pPr>
        <w:numPr>
          <w:ilvl w:val="0"/>
          <w:numId w:val="0"/>
        </w:numPr>
        <w:adjustRightInd w:val="0"/>
        <w:snapToGrid w:val="0"/>
        <w:spacing w:line="360" w:lineRule="auto"/>
        <w:outlineLvl w:val="9"/>
        <w:rPr>
          <w:rFonts w:hint="eastAsia" w:ascii="黑体" w:hAnsi="黑体" w:eastAsia="黑体"/>
        </w:rPr>
      </w:pPr>
    </w:p>
    <w:p w14:paraId="47FC7078">
      <w:pPr>
        <w:numPr>
          <w:ilvl w:val="0"/>
          <w:numId w:val="0"/>
        </w:numPr>
        <w:adjustRightInd w:val="0"/>
        <w:snapToGrid w:val="0"/>
        <w:spacing w:line="360" w:lineRule="auto"/>
        <w:outlineLvl w:val="0"/>
        <w:rPr>
          <w:rFonts w:eastAsia="仿宋_GB2312"/>
        </w:rPr>
      </w:pPr>
      <w:bookmarkStart w:id="25" w:name="_Toc10145"/>
      <w:r>
        <w:rPr>
          <w:rFonts w:hint="eastAsia" w:ascii="黑体" w:hAnsi="黑体" w:eastAsia="黑体"/>
        </w:rPr>
        <w:t>六、</w:t>
      </w:r>
      <w:bookmarkStart w:id="26" w:name="_Toc17960"/>
      <w:bookmarkStart w:id="27" w:name="_Toc26937"/>
      <w:bookmarkStart w:id="28" w:name="_Toc172215543"/>
      <w:bookmarkStart w:id="29" w:name="_Toc30777"/>
      <w:bookmarkStart w:id="30" w:name="_Toc19420"/>
      <w:bookmarkStart w:id="31" w:name="_Toc18149"/>
      <w:bookmarkStart w:id="32" w:name="_Toc7627"/>
      <w:r>
        <w:rPr>
          <w:rFonts w:hint="eastAsia" w:ascii="黑体" w:hAnsi="黑体" w:eastAsia="黑体" w:cs="宋体"/>
          <w:b/>
          <w:bCs/>
          <w:sz w:val="24"/>
        </w:rPr>
        <w:t>物业管理服务内容及服务标准</w:t>
      </w:r>
      <w:bookmarkEnd w:id="25"/>
      <w:bookmarkEnd w:id="26"/>
      <w:bookmarkEnd w:id="27"/>
      <w:bookmarkEnd w:id="28"/>
      <w:bookmarkEnd w:id="29"/>
      <w:bookmarkEnd w:id="30"/>
      <w:bookmarkEnd w:id="31"/>
      <w:bookmarkEnd w:id="32"/>
    </w:p>
    <w:p w14:paraId="669A3F80">
      <w:pPr>
        <w:pStyle w:val="2"/>
        <w:numPr>
          <w:ilvl w:val="0"/>
          <w:numId w:val="0"/>
        </w:numPr>
        <w:bidi w:val="0"/>
      </w:pPr>
      <w:bookmarkStart w:id="33" w:name="_Toc172215544"/>
      <w:r>
        <w:rPr>
          <w:rFonts w:hint="eastAsia"/>
          <w:lang w:val="en-US" w:eastAsia="zh-CN"/>
        </w:rPr>
        <w:t xml:space="preserve">   </w:t>
      </w:r>
      <w:bookmarkStart w:id="34" w:name="_Toc13649"/>
      <w:r>
        <w:rPr>
          <w:rFonts w:hint="eastAsia"/>
          <w:lang w:val="en-US" w:eastAsia="zh-CN"/>
        </w:rPr>
        <w:t>（一）</w:t>
      </w:r>
      <w:r>
        <w:rPr>
          <w:rFonts w:hint="eastAsia"/>
        </w:rPr>
        <w:t>基本服务</w:t>
      </w:r>
      <w:bookmarkEnd w:id="33"/>
      <w:bookmarkEnd w:id="34"/>
    </w:p>
    <w:p w14:paraId="25E77B9B">
      <w:pPr>
        <w:pStyle w:val="10"/>
        <w:adjustRightInd w:val="0"/>
        <w:snapToGrid w:val="0"/>
        <w:spacing w:line="360" w:lineRule="auto"/>
        <w:ind w:firstLine="482" w:firstLineChars="200"/>
        <w:rPr>
          <w:rFonts w:ascii="宋体" w:hAnsi="宋体" w:eastAsia="宋体" w:cs="宋体"/>
          <w:sz w:val="24"/>
        </w:rPr>
      </w:pPr>
      <w:r>
        <w:rPr>
          <w:rFonts w:ascii="宋体" w:hAnsi="宋体" w:eastAsia="宋体" w:cs="宋体"/>
          <w:b/>
          <w:sz w:val="24"/>
        </w:rPr>
        <w:t>1.</w:t>
      </w:r>
      <w:r>
        <w:rPr>
          <w:rFonts w:hint="eastAsia" w:ascii="宋体" w:hAnsi="宋体" w:eastAsia="宋体" w:cs="宋体"/>
          <w:b/>
          <w:sz w:val="24"/>
        </w:rPr>
        <w:t>服务内容</w:t>
      </w:r>
      <w:r>
        <w:rPr>
          <w:rFonts w:hint="eastAsia" w:ascii="宋体" w:hAnsi="宋体" w:eastAsia="宋体" w:cs="宋体"/>
          <w:sz w:val="24"/>
        </w:rPr>
        <w:t>：</w:t>
      </w:r>
    </w:p>
    <w:p w14:paraId="3129D14D">
      <w:pPr>
        <w:pStyle w:val="10"/>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目标与责任、服务人员要求、保密和思想政治教育、档案管理、分包供应商管理、服务改进、重大活动后勤保障、应急保障预案、服务方案及工作制度、信报服务、服务热线及紧急维修。</w:t>
      </w:r>
    </w:p>
    <w:p w14:paraId="0D311127">
      <w:pPr>
        <w:pStyle w:val="10"/>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1FAD9688">
      <w:pPr>
        <w:adjustRightInd w:val="0"/>
        <w:snapToGrid w:val="0"/>
        <w:spacing w:line="360" w:lineRule="auto"/>
        <w:ind w:firstLine="482" w:firstLineChars="200"/>
        <w:rPr>
          <w:rFonts w:ascii="宋体" w:hAnsi="宋体" w:eastAsia="宋体" w:cs="宋体"/>
          <w:sz w:val="24"/>
        </w:rPr>
      </w:pPr>
      <w:r>
        <w:rPr>
          <w:rFonts w:ascii="宋体" w:hAnsi="宋体" w:eastAsia="宋体" w:cs="宋体"/>
          <w:b/>
          <w:sz w:val="24"/>
        </w:rPr>
        <w:t>2.服务标准</w:t>
      </w:r>
      <w:r>
        <w:rPr>
          <w:rFonts w:hint="eastAsia" w:ascii="宋体" w:hAnsi="宋体" w:eastAsia="宋体" w:cs="宋体"/>
          <w:sz w:val="24"/>
        </w:rPr>
        <w:t>：</w:t>
      </w:r>
    </w:p>
    <w:p w14:paraId="1A902ED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w:t>
      </w:r>
      <w:r>
        <w:rPr>
          <w:rFonts w:hint="eastAsia" w:ascii="宋体" w:hAnsi="宋体" w:eastAsia="宋体" w:cs="宋体"/>
          <w:sz w:val="24"/>
        </w:rPr>
        <w:t>目标与责任</w:t>
      </w:r>
    </w:p>
    <w:p w14:paraId="21D9317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2.1.1</w:t>
      </w:r>
      <w:r>
        <w:rPr>
          <w:rFonts w:hint="eastAsia" w:ascii="宋体" w:hAnsi="宋体" w:eastAsia="宋体" w:cs="宋体"/>
          <w:sz w:val="24"/>
        </w:rPr>
        <w:t>结合采购人要求及物业服务实际情况，制定年度管理目标，明确责任分工，并制定配套实施方案。</w:t>
      </w:r>
    </w:p>
    <w:p w14:paraId="64C44A4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2.1.2......</w:t>
      </w:r>
    </w:p>
    <w:p w14:paraId="092127C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w:t>
      </w:r>
      <w:r>
        <w:rPr>
          <w:rFonts w:hint="eastAsia" w:ascii="宋体" w:hAnsi="宋体" w:eastAsia="宋体" w:cs="宋体"/>
          <w:sz w:val="24"/>
        </w:rPr>
        <w:t>服务人员要求</w:t>
      </w:r>
    </w:p>
    <w:p w14:paraId="3A67170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2.2.1</w:t>
      </w:r>
      <w:r>
        <w:rPr>
          <w:rFonts w:hint="eastAsia" w:ascii="宋体" w:hAnsi="宋体" w:eastAsia="宋体" w:cs="宋体"/>
          <w:sz w:val="24"/>
        </w:rPr>
        <w:t>每季度至少开展</w:t>
      </w:r>
      <w:r>
        <w:rPr>
          <w:rFonts w:ascii="宋体" w:hAnsi="宋体" w:eastAsia="宋体" w:cs="宋体"/>
          <w:sz w:val="24"/>
        </w:rPr>
        <w:t>1次岗位技能、职业素质、服务知识、客户文化、绿色节能环保等教育培训，并进行适当形式的考核。</w:t>
      </w:r>
    </w:p>
    <w:p w14:paraId="4567BA2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2.2.2</w:t>
      </w:r>
      <w:r>
        <w:rPr>
          <w:rFonts w:hint="eastAsia" w:ascii="宋体" w:hAnsi="宋体" w:eastAsia="宋体" w:cs="宋体"/>
          <w:sz w:val="24"/>
        </w:rPr>
        <w:t>根据采购人要求对服务人员进行从业资格审查，审查结果向采购人报备。</w:t>
      </w:r>
    </w:p>
    <w:p w14:paraId="3A5D54E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2.2.3</w:t>
      </w:r>
      <w:r>
        <w:rPr>
          <w:rFonts w:hint="eastAsia" w:ascii="宋体" w:hAnsi="宋体" w:eastAsia="宋体" w:cs="宋体"/>
          <w:sz w:val="24"/>
        </w:rPr>
        <w:t>服务人员的年龄、学历、工作经验及资格条件应当与所在岗位能力要求相匹配，到岗前应当经过必要的岗前培训以达到岗位能力要求，国家、行业规定应当取得职业资格证书或特种作业证书的，应当按规定持证上岗。</w:t>
      </w:r>
    </w:p>
    <w:p w14:paraId="1E687CE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2.2.4</w:t>
      </w:r>
      <w:r>
        <w:rPr>
          <w:rFonts w:hint="eastAsia" w:ascii="宋体" w:hAnsi="宋体" w:eastAsia="宋体" w:cs="宋体"/>
          <w:sz w:val="24"/>
        </w:rPr>
        <w:t>如采购人认为服务人员不适应岗位要求或存在其他影响工作的，可要求供应商进行调换。如因供应商原因对服务人员进行调换，应当经采购人同意，更换比例不得超过本项目服务人员总数的</w:t>
      </w:r>
      <w:r>
        <w:rPr>
          <w:rFonts w:ascii="宋体" w:hAnsi="宋体" w:eastAsia="宋体" w:cs="宋体"/>
          <w:sz w:val="24"/>
        </w:rPr>
        <w:t>20%。本项目服务人员不得在其他项目兼职。</w:t>
      </w:r>
    </w:p>
    <w:p w14:paraId="60F56FE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2.2.5</w:t>
      </w:r>
      <w:r>
        <w:rPr>
          <w:rFonts w:hint="eastAsia" w:ascii="宋体" w:hAnsi="宋体" w:eastAsia="宋体" w:cs="宋体"/>
          <w:sz w:val="24"/>
        </w:rPr>
        <w:t>着装分类统一，佩戴标识。仪容整洁、姿态端正、举止文明。用语文明礼貌，态度温和耐心。</w:t>
      </w:r>
    </w:p>
    <w:p w14:paraId="3D0CC76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2.2.6......</w:t>
      </w:r>
    </w:p>
    <w:p w14:paraId="3F38BC7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w:t>
      </w:r>
      <w:r>
        <w:rPr>
          <w:rFonts w:hint="eastAsia" w:ascii="宋体" w:hAnsi="宋体" w:eastAsia="宋体" w:cs="宋体"/>
          <w:sz w:val="24"/>
        </w:rPr>
        <w:t>保密和思想政治教育</w:t>
      </w:r>
    </w:p>
    <w:p w14:paraId="7D03BDE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2.3.1</w:t>
      </w:r>
      <w:r>
        <w:rPr>
          <w:rFonts w:hint="eastAsia" w:ascii="宋体" w:hAnsi="宋体" w:eastAsia="宋体" w:cs="宋体"/>
          <w:sz w:val="24"/>
        </w:rPr>
        <w:t>建立保密管理制度。制度内容应当包括但不限于：①明确重点要害岗位保密职责。②对涉密工作岗位的保密要求。</w:t>
      </w:r>
    </w:p>
    <w:p w14:paraId="4EDE112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2.3.2</w:t>
      </w:r>
      <w:r>
        <w:rPr>
          <w:rFonts w:hint="eastAsia" w:ascii="宋体" w:hAnsi="宋体" w:eastAsia="宋体" w:cs="宋体"/>
          <w:sz w:val="24"/>
        </w:rPr>
        <w:t>根据采购人要求与涉密工作岗位的服务人员签订保密协议。保密协议应当向采购人报备。</w:t>
      </w:r>
    </w:p>
    <w:p w14:paraId="2F5E35E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2.3.3</w:t>
      </w:r>
      <w:r>
        <w:rPr>
          <w:rFonts w:hint="eastAsia" w:ascii="宋体" w:hAnsi="宋体" w:eastAsia="宋体" w:cs="宋体"/>
          <w:sz w:val="24"/>
        </w:rPr>
        <w:t>每季度至少开展</w:t>
      </w:r>
      <w:r>
        <w:rPr>
          <w:rFonts w:ascii="宋体" w:hAnsi="宋体" w:eastAsia="宋体" w:cs="宋体"/>
          <w:sz w:val="24"/>
        </w:rPr>
        <w:t>1</w:t>
      </w:r>
      <w:r>
        <w:rPr>
          <w:rFonts w:hint="eastAsia" w:ascii="宋体" w:hAnsi="宋体" w:eastAsia="宋体" w:cs="宋体"/>
          <w:sz w:val="24"/>
        </w:rPr>
        <w:t>次对服务人员进行保密、思想政治教育的培训，提高服务人员保密意识和思想政治意识。新入职员工应当接受保密、思想政治教育培训，进行必要的人员经历审查，合格后签订保密协议方可上岗。</w:t>
      </w:r>
    </w:p>
    <w:p w14:paraId="2AEDF50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2.3.4</w:t>
      </w:r>
      <w:r>
        <w:rPr>
          <w:rFonts w:hint="eastAsia" w:ascii="宋体" w:hAnsi="宋体" w:eastAsia="宋体" w:cs="宋体"/>
          <w:sz w:val="24"/>
        </w:rPr>
        <w:t>发现服务人员违法违规或重大过失，及时报告采购人，并采取必要补救措施。</w:t>
      </w:r>
    </w:p>
    <w:p w14:paraId="10B11AF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2.3.5......</w:t>
      </w:r>
    </w:p>
    <w:p w14:paraId="24952D8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w:t>
      </w:r>
      <w:r>
        <w:rPr>
          <w:rFonts w:hint="eastAsia" w:ascii="宋体" w:hAnsi="宋体" w:eastAsia="宋体" w:cs="宋体"/>
          <w:sz w:val="24"/>
        </w:rPr>
        <w:t>档案管理</w:t>
      </w:r>
    </w:p>
    <w:p w14:paraId="29862D3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2.4.1</w:t>
      </w:r>
      <w:r>
        <w:rPr>
          <w:rFonts w:hint="eastAsia" w:ascii="宋体" w:hAnsi="宋体" w:eastAsia="宋体" w:cs="宋体"/>
          <w:sz w:val="24"/>
        </w:rPr>
        <w:t>建立物业信息，准确、及时地对文件资料和服务记录进行归档保存，并确保其物理安全。</w:t>
      </w:r>
    </w:p>
    <w:p w14:paraId="338B74D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2.4.2</w:t>
      </w:r>
      <w:r>
        <w:rPr>
          <w:rFonts w:hint="eastAsia" w:ascii="宋体" w:hAnsi="宋体" w:eastAsia="宋体" w:cs="宋体"/>
          <w:sz w:val="24"/>
        </w:rPr>
        <w:t>档案和记录齐全，包括但不限于：</w:t>
      </w:r>
    </w:p>
    <w:p w14:paraId="5E8DA830">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（1）采购人建议与投诉等。教育培训和考核记录。保密、思想政治教育培训记录。</w:t>
      </w:r>
      <w:r>
        <w:rPr>
          <w:rFonts w:ascii="宋体" w:hAnsi="宋体" w:eastAsia="宋体" w:cs="宋体"/>
          <w:sz w:val="24"/>
        </w:rPr>
        <w:t>接待投诉时，投诉内容、处理结果及反馈意见及时。表：包括管理所设立的各类表格、质量记录表、使用情况表、回访表、洽商申请表等。</w:t>
      </w:r>
    </w:p>
    <w:p w14:paraId="2445DEC6">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（2）房屋维护服务：房屋台账、使用说明、房屋装修、维保记录等。</w:t>
      </w:r>
      <w:r>
        <w:rPr>
          <w:rFonts w:ascii="宋体" w:hAnsi="宋体" w:eastAsia="宋体" w:cs="宋体"/>
          <w:sz w:val="24"/>
        </w:rPr>
        <w:t>图：包括房屋平面图、竣工图、管道走向图、污井下水道位置图、体内线路图、各房屋布置图。档：包括办公楼接管验收记录、管理合同副本、房屋产权证。册：包括房屋建筑册，房屋使用册，绿化管理册、付费记录手册等。后期改造工程图纸等及时制图并存档。</w:t>
      </w:r>
    </w:p>
    <w:p w14:paraId="77A1584F">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（3）公用设施设备维护服务：设备台账、设备卡、使用说明、维保记录、巡查记录、设施设备安全运行、设施设备定期巡检、维护保养、维修档案等。</w:t>
      </w:r>
      <w:r>
        <w:rPr>
          <w:rFonts w:ascii="宋体" w:hAnsi="宋体" w:eastAsia="宋体" w:cs="宋体"/>
          <w:sz w:val="24"/>
        </w:rPr>
        <w:t>维修更新时，维修更新后的物业变动情况记录在册及时。卡：包括设备保养卡、维修记录卡。</w:t>
      </w:r>
    </w:p>
    <w:p w14:paraId="4D72FFD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（4）保安服务：监控记录、突发事件演习与处置记录等。</w:t>
      </w:r>
    </w:p>
    <w:p w14:paraId="0D7867B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（5）保洁服务：工作日志、清洁检查表、用品清单、客户反馈表等。</w:t>
      </w:r>
    </w:p>
    <w:p w14:paraId="1A428B0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（6）绿化服务：绿化总平面图、清洁整改记录、消杀记录等。</w:t>
      </w:r>
    </w:p>
    <w:p w14:paraId="20640A1F">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收集整理各种人事档案、质量记录、保险档案、物业权属资料、管理合同、管理制度等资料；建立工程图纸档案、设备档案、工程承包合同、招投标书或报价单、设备运行保养保修记录、竣工图纸、各类洽商。</w:t>
      </w:r>
    </w:p>
    <w:p w14:paraId="7271A12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（8）其他：客户信息、财务明细、合同协议、信报信息登记、大件物品进出登记等。</w:t>
      </w:r>
    </w:p>
    <w:p w14:paraId="45188B85">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w:t>
      </w:r>
      <w:r>
        <w:rPr>
          <w:rFonts w:ascii="宋体" w:hAnsi="宋体" w:eastAsia="宋体" w:cs="宋体"/>
          <w:sz w:val="24"/>
        </w:rPr>
        <w:t>物业接管时，所有原始记录资料交接及时。</w:t>
      </w:r>
    </w:p>
    <w:p w14:paraId="4F9E98BD">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w:t>
      </w:r>
      <w:r>
        <w:rPr>
          <w:rFonts w:ascii="宋体" w:hAnsi="宋体" w:eastAsia="宋体" w:cs="宋体"/>
          <w:sz w:val="24"/>
        </w:rPr>
        <w:t xml:space="preserve">物业入住时，全面掌握各部门及个人基本情况，区域划分钥匙分配原始记录交接及时。 </w:t>
      </w:r>
    </w:p>
    <w:p w14:paraId="0C0A19B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2.4.3</w:t>
      </w:r>
      <w:r>
        <w:rPr>
          <w:rFonts w:hint="eastAsia" w:ascii="宋体" w:hAnsi="宋体" w:eastAsia="宋体" w:cs="宋体"/>
          <w:sz w:val="24"/>
        </w:rPr>
        <w:t>遵守采购人的信息、档案资料保密要求，未经许可，不得将建筑物平面图等资料转作其他用途或向其他单位、个人提供。</w:t>
      </w:r>
    </w:p>
    <w:p w14:paraId="645A4DF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2.4.4</w:t>
      </w:r>
      <w:r>
        <w:rPr>
          <w:rFonts w:hint="eastAsia" w:ascii="宋体" w:hAnsi="宋体" w:eastAsia="宋体" w:cs="宋体"/>
          <w:sz w:val="24"/>
        </w:rPr>
        <w:t>履约结束后，相关资料交还采购人，采购人按政府采购相关规定存档。</w:t>
      </w:r>
    </w:p>
    <w:p w14:paraId="32B3E63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2.4.5......</w:t>
      </w:r>
    </w:p>
    <w:p w14:paraId="5A0717F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w:t>
      </w:r>
      <w:r>
        <w:rPr>
          <w:rFonts w:hint="eastAsia" w:ascii="宋体" w:hAnsi="宋体" w:eastAsia="宋体" w:cs="宋体"/>
          <w:sz w:val="24"/>
        </w:rPr>
        <w:t>分包供应商管理</w:t>
      </w:r>
    </w:p>
    <w:p w14:paraId="4351ACE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2.5.1</w:t>
      </w:r>
      <w:r>
        <w:rPr>
          <w:rFonts w:hint="eastAsia" w:ascii="宋体" w:hAnsi="宋体" w:eastAsia="宋体" w:cs="宋体"/>
          <w:sz w:val="24"/>
        </w:rPr>
        <w:t>合理控制外包服务人员数量和流动率。</w:t>
      </w:r>
    </w:p>
    <w:p w14:paraId="2AD031A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2.5.2</w:t>
      </w:r>
      <w:r>
        <w:rPr>
          <w:rFonts w:hint="eastAsia" w:ascii="宋体" w:hAnsi="宋体" w:eastAsia="宋体" w:cs="宋体"/>
          <w:sz w:val="24"/>
        </w:rPr>
        <w:t>根据采购人要求明确对分包供应商的要求，确定工作流程。</w:t>
      </w:r>
    </w:p>
    <w:p w14:paraId="62904D8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2.5.3</w:t>
      </w:r>
      <w:r>
        <w:rPr>
          <w:rFonts w:hint="eastAsia" w:ascii="宋体" w:hAnsi="宋体" w:eastAsia="宋体" w:cs="宋体"/>
          <w:sz w:val="24"/>
        </w:rPr>
        <w:t>明确安全管理责任和保密责任，签订安全管理责任书和保密责任书。</w:t>
      </w:r>
    </w:p>
    <w:p w14:paraId="71458F0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2.5.4</w:t>
      </w:r>
      <w:r>
        <w:rPr>
          <w:rFonts w:hint="eastAsia" w:ascii="宋体" w:hAnsi="宋体" w:eastAsia="宋体" w:cs="宋体"/>
          <w:sz w:val="24"/>
        </w:rPr>
        <w:t>开展服务检查和监管，评估服务效果，必要时进行服务流程调整。</w:t>
      </w:r>
    </w:p>
    <w:p w14:paraId="2E26C30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2.5.5</w:t>
      </w:r>
      <w:r>
        <w:rPr>
          <w:rFonts w:hint="eastAsia" w:ascii="宋体" w:hAnsi="宋体" w:eastAsia="宋体" w:cs="宋体"/>
          <w:sz w:val="24"/>
        </w:rPr>
        <w:t>根据工作反馈意见与建议，持续提升服务品质。</w:t>
      </w:r>
    </w:p>
    <w:p w14:paraId="1DF15F5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2.5.6......</w:t>
      </w:r>
    </w:p>
    <w:p w14:paraId="15F36839">
      <w:pPr>
        <w:widowControl/>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2.6</w:t>
      </w:r>
      <w:r>
        <w:rPr>
          <w:rFonts w:hint="eastAsia" w:ascii="宋体" w:hAnsi="宋体" w:eastAsia="宋体" w:cs="宋体"/>
          <w:sz w:val="24"/>
        </w:rPr>
        <w:t>服务改进</w:t>
      </w:r>
    </w:p>
    <w:p w14:paraId="2D8B695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2.6.1</w:t>
      </w:r>
      <w:r>
        <w:rPr>
          <w:rFonts w:hint="eastAsia" w:ascii="宋体" w:hAnsi="宋体" w:eastAsia="宋体" w:cs="宋体"/>
          <w:sz w:val="24"/>
        </w:rPr>
        <w:t>明确负责人，定期对物业服务过程进行自查，结合反馈意见与评价结果采取改进措施，持续提升管理与服务水平。</w:t>
      </w:r>
    </w:p>
    <w:p w14:paraId="0BAF276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2.6.2</w:t>
      </w:r>
      <w:r>
        <w:rPr>
          <w:rFonts w:hint="eastAsia" w:ascii="宋体" w:hAnsi="宋体" w:eastAsia="宋体" w:cs="宋体"/>
          <w:sz w:val="24"/>
        </w:rPr>
        <w:t>对不合格服务进行控制，对不合格服务的原因进行识别和分析，及时采取纠正措施，消除不合格的原因，防止不合格再发生。</w:t>
      </w:r>
    </w:p>
    <w:p w14:paraId="213F4BD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2.6.3</w:t>
      </w:r>
      <w:r>
        <w:rPr>
          <w:rFonts w:hint="eastAsia" w:ascii="宋体" w:hAnsi="宋体" w:eastAsia="宋体" w:cs="宋体"/>
          <w:sz w:val="24"/>
        </w:rPr>
        <w:t>需整改问题及时整改完成。</w:t>
      </w:r>
    </w:p>
    <w:p w14:paraId="31ECB37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2.6.4......</w:t>
      </w:r>
    </w:p>
    <w:p w14:paraId="7520A76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w:t>
      </w:r>
      <w:r>
        <w:rPr>
          <w:rFonts w:hint="eastAsia" w:ascii="宋体" w:hAnsi="宋体" w:eastAsia="宋体" w:cs="宋体"/>
          <w:sz w:val="24"/>
        </w:rPr>
        <w:t>重大活动后勤保障</w:t>
      </w:r>
    </w:p>
    <w:p w14:paraId="722F65F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2.7.1</w:t>
      </w:r>
      <w:r>
        <w:rPr>
          <w:rFonts w:hint="eastAsia" w:ascii="宋体" w:hAnsi="宋体" w:eastAsia="宋体" w:cs="宋体"/>
          <w:sz w:val="24"/>
        </w:rPr>
        <w:t>制订流程。配合采购人制订重大活动后勤保障工作流程，需对任务进行详细了解，并根据工作安排制定详细的后勤保障计划。</w:t>
      </w:r>
    </w:p>
    <w:p w14:paraId="6892163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2.7.2</w:t>
      </w:r>
      <w:r>
        <w:rPr>
          <w:rFonts w:hint="eastAsia" w:ascii="宋体" w:hAnsi="宋体" w:eastAsia="宋体" w:cs="宋体"/>
          <w:sz w:val="24"/>
        </w:rPr>
        <w:t>实施保障。按计划在关键区域和重点部位进行部署，确保任务顺利进行，对活动区域进行全面安全检查，发现并排除安全隐患，对车辆进行有序引导和管理，确保交通安全畅通，以礼貌、专业的态度对待来宾，展现良好形象。</w:t>
      </w:r>
    </w:p>
    <w:p w14:paraId="0E44DD3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2.7.3</w:t>
      </w:r>
      <w:r>
        <w:rPr>
          <w:rFonts w:hint="eastAsia" w:ascii="宋体" w:hAnsi="宋体" w:eastAsia="宋体" w:cs="宋体"/>
          <w:sz w:val="24"/>
        </w:rPr>
        <w:t>收尾工作。对现场进行检查，做好清理工作。</w:t>
      </w:r>
    </w:p>
    <w:p w14:paraId="6564A7D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2.7.4......</w:t>
      </w:r>
    </w:p>
    <w:p w14:paraId="1FD927A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2.8</w:t>
      </w:r>
      <w:r>
        <w:rPr>
          <w:rFonts w:hint="eastAsia" w:ascii="宋体" w:hAnsi="宋体" w:eastAsia="宋体" w:cs="宋体"/>
          <w:sz w:val="24"/>
        </w:rPr>
        <w:t>应急保障预案</w:t>
      </w:r>
    </w:p>
    <w:p w14:paraId="54427CD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2.8.1</w:t>
      </w:r>
      <w:r>
        <w:rPr>
          <w:rFonts w:hint="eastAsia" w:ascii="宋体" w:hAnsi="宋体" w:eastAsia="宋体" w:cs="宋体"/>
          <w:sz w:val="24"/>
        </w:rPr>
        <w:t>重点区域及安全隐患排查。结合项目的实际情况，对重点部位及危险隐患进行排查，并建立清单</w:t>
      </w:r>
      <w:r>
        <w:rPr>
          <w:rFonts w:ascii="宋体" w:hAnsi="宋体" w:eastAsia="宋体" w:cs="宋体"/>
          <w:sz w:val="24"/>
        </w:rPr>
        <w:t>/</w:t>
      </w:r>
      <w:r>
        <w:rPr>
          <w:rFonts w:hint="eastAsia" w:ascii="宋体" w:hAnsi="宋体" w:eastAsia="宋体" w:cs="宋体"/>
          <w:sz w:val="24"/>
        </w:rPr>
        <w:t>台账；应当对危险隐患进行风险分析，制定相应措施进行控制或整改并定期监控；随着设施设备、服务内容的变化，及时更新清单</w:t>
      </w:r>
      <w:r>
        <w:rPr>
          <w:rFonts w:ascii="宋体" w:hAnsi="宋体" w:eastAsia="宋体" w:cs="宋体"/>
          <w:sz w:val="24"/>
        </w:rPr>
        <w:t>/</w:t>
      </w:r>
      <w:r>
        <w:rPr>
          <w:rFonts w:hint="eastAsia" w:ascii="宋体" w:hAnsi="宋体" w:eastAsia="宋体" w:cs="宋体"/>
          <w:sz w:val="24"/>
        </w:rPr>
        <w:t>台账，使风险隐患始终处于受控状态。</w:t>
      </w:r>
    </w:p>
    <w:p w14:paraId="46B7B34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2.8.2</w:t>
      </w:r>
      <w:r>
        <w:rPr>
          <w:rFonts w:hint="eastAsia" w:ascii="宋体" w:hAnsi="宋体" w:eastAsia="宋体" w:cs="宋体"/>
          <w:sz w:val="24"/>
        </w:rPr>
        <w:t>应急预案的建立。根据办公楼隐患排查的结果和实际情况，制定专项预案，包括但不限于：火情火警紧急处理应急预案、紧急疏散应急预案、停水停电应急预案、有限空间救援应急预案、高空作业救援应急预案、恶劣天气应对应急预案等。</w:t>
      </w:r>
    </w:p>
    <w:p w14:paraId="541482C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2.8.3</w:t>
      </w:r>
      <w:r>
        <w:rPr>
          <w:rFonts w:hint="eastAsia" w:ascii="宋体" w:hAnsi="宋体" w:eastAsia="宋体" w:cs="宋体"/>
          <w:sz w:val="24"/>
        </w:rPr>
        <w:t>应急预案的培训和演练。应急预案定期培训和演练，组织相关岗位每半年至少开展一次专项应急预案演练；留存培训及演练记录和影像资料，并对预案进行评价，确保与实际情况相结合。</w:t>
      </w:r>
    </w:p>
    <w:p w14:paraId="5E47270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2.8.4</w:t>
      </w:r>
      <w:r>
        <w:rPr>
          <w:rFonts w:hint="eastAsia" w:ascii="宋体" w:hAnsi="宋体" w:eastAsia="宋体" w:cs="宋体"/>
          <w:sz w:val="24"/>
        </w:rPr>
        <w:t>应急物资的管理。根据专项预案中的应对需要、必要的应急物资，建立清单或台账，并由专人定期对应急物资进行检查，如有应急物资不足，及时通知采购人购置齐全，确保能够随时正常使用。</w:t>
      </w:r>
    </w:p>
    <w:p w14:paraId="29F4F1F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2.8.5......</w:t>
      </w:r>
    </w:p>
    <w:p w14:paraId="1E02BDC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2.9</w:t>
      </w:r>
      <w:r>
        <w:rPr>
          <w:rFonts w:hint="eastAsia" w:ascii="宋体" w:hAnsi="宋体" w:eastAsia="宋体" w:cs="宋体"/>
          <w:sz w:val="24"/>
        </w:rPr>
        <w:t>服务方案及工作制度</w:t>
      </w:r>
    </w:p>
    <w:p w14:paraId="4DD4E20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2.9.1</w:t>
      </w:r>
      <w:r>
        <w:rPr>
          <w:rFonts w:hint="eastAsia" w:ascii="宋体" w:hAnsi="宋体" w:eastAsia="宋体" w:cs="宋体"/>
          <w:sz w:val="24"/>
        </w:rPr>
        <w:t>制定工作制度，主要包括：人员录用制度、档案管理制度、物业服务管理制度、公用设施设备相关管理制度等。</w:t>
      </w:r>
    </w:p>
    <w:p w14:paraId="6B846EB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2.9.2</w:t>
      </w:r>
      <w:r>
        <w:rPr>
          <w:rFonts w:hint="eastAsia" w:ascii="宋体" w:hAnsi="宋体" w:eastAsia="宋体" w:cs="宋体"/>
          <w:sz w:val="24"/>
        </w:rPr>
        <w:t>制定项目实施方案，主要包括：交接方案、人员培训方案、人员稳定性方案、保密方案等。</w:t>
      </w:r>
    </w:p>
    <w:p w14:paraId="1F7D199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2.9.3</w:t>
      </w:r>
      <w:r>
        <w:rPr>
          <w:rFonts w:hint="eastAsia" w:ascii="宋体" w:hAnsi="宋体" w:eastAsia="宋体" w:cs="宋体"/>
          <w:sz w:val="24"/>
        </w:rPr>
        <w:t>制定物业服务方案，主要包括：房屋维护服务方案、公用设施设备维护服务方案、绿化服务方案、保洁服务方案、保安服务方案、会议服务方案等。</w:t>
      </w:r>
    </w:p>
    <w:p w14:paraId="5C682EE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2.9.4......</w:t>
      </w:r>
    </w:p>
    <w:p w14:paraId="621182E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2.10</w:t>
      </w:r>
      <w:r>
        <w:rPr>
          <w:rFonts w:hint="eastAsia" w:ascii="宋体" w:hAnsi="宋体" w:eastAsia="宋体" w:cs="宋体"/>
          <w:sz w:val="24"/>
        </w:rPr>
        <w:t>信报服务</w:t>
      </w:r>
    </w:p>
    <w:p w14:paraId="0DB1D73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2.10.1</w:t>
      </w:r>
      <w:r>
        <w:rPr>
          <w:rFonts w:hint="eastAsia" w:ascii="宋体" w:hAnsi="宋体" w:eastAsia="宋体" w:cs="宋体"/>
          <w:sz w:val="24"/>
        </w:rPr>
        <w:t>对邮件、包裹和挂号信等进行正确分理、安全检查和防疫卫生检查。</w:t>
      </w:r>
    </w:p>
    <w:p w14:paraId="2BE918A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2.10.2</w:t>
      </w:r>
      <w:r>
        <w:rPr>
          <w:rFonts w:hint="eastAsia" w:ascii="宋体" w:hAnsi="宋体" w:eastAsia="宋体" w:cs="宋体"/>
          <w:sz w:val="24"/>
        </w:rPr>
        <w:t>及时投送或通知收件人领取。</w:t>
      </w:r>
    </w:p>
    <w:p w14:paraId="571BD84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2.10.3</w:t>
      </w:r>
      <w:r>
        <w:rPr>
          <w:rFonts w:hint="eastAsia" w:ascii="宋体" w:hAnsi="宋体" w:eastAsia="宋体" w:cs="宋体"/>
          <w:sz w:val="24"/>
        </w:rPr>
        <w:t>大件物品出入向采购人报告，待采购人确认无误后放行。</w:t>
      </w:r>
    </w:p>
    <w:p w14:paraId="5FAC7D3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2.10.4......</w:t>
      </w:r>
    </w:p>
    <w:p w14:paraId="30CB66E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2.11</w:t>
      </w:r>
      <w:r>
        <w:rPr>
          <w:rFonts w:hint="eastAsia" w:ascii="宋体" w:hAnsi="宋体" w:eastAsia="宋体" w:cs="宋体"/>
          <w:sz w:val="24"/>
        </w:rPr>
        <w:t>服务热线及紧急维修</w:t>
      </w:r>
    </w:p>
    <w:p w14:paraId="36CBB6D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2.11.1</w:t>
      </w:r>
      <w:r>
        <w:rPr>
          <w:rFonts w:hint="eastAsia" w:ascii="宋体" w:hAnsi="宋体" w:eastAsia="宋体" w:cs="宋体"/>
          <w:sz w:val="24"/>
        </w:rPr>
        <w:t>设置</w:t>
      </w:r>
      <w:r>
        <w:rPr>
          <w:rFonts w:ascii="宋体" w:hAnsi="宋体" w:eastAsia="宋体" w:cs="宋体"/>
          <w:sz w:val="24"/>
        </w:rPr>
        <w:t>24</w:t>
      </w:r>
      <w:r>
        <w:rPr>
          <w:rFonts w:hint="eastAsia" w:ascii="宋体" w:hAnsi="宋体" w:eastAsia="宋体" w:cs="宋体"/>
          <w:sz w:val="24"/>
        </w:rPr>
        <w:t>小时报修服务热线。</w:t>
      </w:r>
    </w:p>
    <w:p w14:paraId="3C72469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2.11.2</w:t>
      </w:r>
      <w:r>
        <w:rPr>
          <w:rFonts w:hint="eastAsia" w:ascii="宋体" w:hAnsi="宋体" w:eastAsia="宋体" w:cs="宋体"/>
          <w:sz w:val="24"/>
        </w:rPr>
        <w:t>紧急维修应当</w:t>
      </w:r>
      <w:r>
        <w:rPr>
          <w:rFonts w:ascii="宋体" w:hAnsi="宋体" w:eastAsia="宋体" w:cs="宋体"/>
          <w:sz w:val="24"/>
        </w:rPr>
        <w:t>15</w:t>
      </w:r>
      <w:r>
        <w:rPr>
          <w:rFonts w:hint="eastAsia" w:ascii="宋体" w:hAnsi="宋体" w:eastAsia="宋体" w:cs="宋体"/>
          <w:sz w:val="24"/>
        </w:rPr>
        <w:t>分钟内到达现场，不间断维修直至修复。</w:t>
      </w:r>
    </w:p>
    <w:p w14:paraId="6F194A6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2.11.3......</w:t>
      </w:r>
    </w:p>
    <w:p w14:paraId="18C3F723">
      <w:pPr>
        <w:pStyle w:val="10"/>
        <w:adjustRightInd w:val="0"/>
        <w:snapToGrid w:val="0"/>
        <w:spacing w:line="360" w:lineRule="auto"/>
        <w:ind w:firstLine="482" w:firstLineChars="200"/>
        <w:rPr>
          <w:rFonts w:hint="eastAsia" w:ascii="宋体" w:hAnsi="宋体" w:eastAsia="宋体" w:cs="宋体"/>
          <w:b/>
          <w:bCs/>
          <w:sz w:val="24"/>
        </w:rPr>
      </w:pPr>
    </w:p>
    <w:p w14:paraId="6747653F">
      <w:pPr>
        <w:pStyle w:val="2"/>
        <w:numPr>
          <w:ilvl w:val="0"/>
          <w:numId w:val="0"/>
        </w:numPr>
        <w:bidi w:val="0"/>
        <w:ind w:firstLine="482" w:firstLineChars="200"/>
        <w:rPr>
          <w:rFonts w:hint="eastAsia"/>
          <w:lang w:val="en-US" w:eastAsia="zh-CN"/>
        </w:rPr>
      </w:pPr>
      <w:bookmarkStart w:id="35" w:name="_Toc172215545"/>
      <w:bookmarkStart w:id="36" w:name="_Toc20996"/>
      <w:r>
        <w:rPr>
          <w:rFonts w:hint="eastAsia"/>
          <w:lang w:val="en-US" w:eastAsia="zh-CN"/>
        </w:rPr>
        <w:t>（二）建筑物日常养护维修服务</w:t>
      </w:r>
      <w:bookmarkEnd w:id="35"/>
      <w:bookmarkEnd w:id="36"/>
    </w:p>
    <w:p w14:paraId="3603BE77">
      <w:pPr>
        <w:pStyle w:val="10"/>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1.服务内容：</w:t>
      </w:r>
      <w:r>
        <w:rPr>
          <w:rFonts w:hint="eastAsia" w:ascii="宋体" w:hAnsi="宋体" w:eastAsia="宋体" w:cs="宋体"/>
          <w:b w:val="0"/>
          <w:bCs w:val="0"/>
          <w:sz w:val="24"/>
        </w:rPr>
        <w:t>主体结构、维护结构、部品部件等相关的办</w:t>
      </w:r>
      <w:r>
        <w:rPr>
          <w:rFonts w:hint="eastAsia" w:ascii="宋体" w:hAnsi="宋体" w:eastAsia="宋体" w:cs="宋体"/>
          <w:sz w:val="24"/>
        </w:rPr>
        <w:t>公楼（区）其他项目巡查、维护、维修、管理内容，包括但不限于：房屋结构、办公楼（区）室内地面，室内各类顶板，室内外墙面、屋面、屋面防水补漏，外墙防水、外墙粉刷、外墙修补、内墙粉刷，吊顶、隔断、幕墙玻璃、雨篷、散水、空调室外机支撑构件、踢脚、门（含门面、门锁、铰链及闭门器等）、窗户、窗玻璃、窗台、窗套、窗帘、窗帘盒、锁、铝合金窗柜、楼梯扶手、楼梯护板、玻璃幕墙、石材幕墙、铝扣板、铝合金门窗锁拉手维修，办公桌抽屉锁、抽屉排锁维修，水体、烘手机、隔断、室外道路、通风道、停车带、井盖、篦子、减速带、车挡、地沟、各类雨水及污水管道、防雷设施、围墙（栏）、园林挡土墙、花岗岩、活动场地、路面修补、绿化围栏、绿化栅拦、室外亭、台、桥、桌、椅、步行道、标识、标牌及其设施等</w:t>
      </w:r>
      <w:r>
        <w:rPr>
          <w:rFonts w:ascii="宋体" w:hAnsi="宋体" w:eastAsia="宋体" w:cs="宋体"/>
          <w:b/>
          <w:bCs/>
          <w:sz w:val="24"/>
        </w:rPr>
        <w:t>......</w:t>
      </w:r>
    </w:p>
    <w:p w14:paraId="3B28ADD8">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2.服务标准：</w:t>
      </w:r>
      <w:r>
        <w:rPr>
          <w:rFonts w:hint="eastAsia" w:ascii="宋体" w:hAnsi="宋体" w:eastAsia="宋体" w:cs="宋体"/>
          <w:sz w:val="24"/>
        </w:rPr>
        <w:t>确保办公楼（区）房屋的完好等级和正常使用；及时完成各项零星维修任务，零星维修合格率</w:t>
      </w:r>
      <w:r>
        <w:rPr>
          <w:rFonts w:ascii="宋体" w:hAnsi="宋体" w:eastAsia="宋体" w:cs="宋体"/>
          <w:sz w:val="24"/>
        </w:rPr>
        <w:t xml:space="preserve">100%。 </w:t>
      </w:r>
    </w:p>
    <w:p w14:paraId="363F9B7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2.1制定房屋维修、建筑装饰等年度、季度维修计划，呈报采购人审批并按委托组织实施；</w:t>
      </w:r>
    </w:p>
    <w:p w14:paraId="0EF0167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2.2保证建筑、结构和设施设备完好率达到100％；</w:t>
      </w:r>
    </w:p>
    <w:p w14:paraId="4A19166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 xml:space="preserve">2.3 </w:t>
      </w:r>
      <w:r>
        <w:rPr>
          <w:rFonts w:hint="eastAsia" w:ascii="宋体" w:hAnsi="宋体" w:eastAsia="宋体" w:cs="宋体"/>
          <w:sz w:val="24"/>
        </w:rPr>
        <w:t>楼内外无违章乱张贴、乱搭建、乱拉管线等现象，不得对建筑、结构、设施设备等进行改动</w:t>
      </w:r>
      <w:r>
        <w:rPr>
          <w:rFonts w:ascii="宋体" w:hAnsi="宋体" w:eastAsia="宋体" w:cs="宋体"/>
          <w:sz w:val="24"/>
        </w:rPr>
        <w:t>,不得擅自改变房屋用途；</w:t>
      </w:r>
    </w:p>
    <w:p w14:paraId="0C7CFE2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2.4确保各类设备设施的日常养护维修，</w:t>
      </w:r>
      <w:r>
        <w:rPr>
          <w:rFonts w:hint="eastAsia" w:ascii="宋体" w:hAnsi="宋体" w:eastAsia="宋体" w:cs="宋体"/>
          <w:sz w:val="24"/>
        </w:rPr>
        <w:t>每日</w:t>
      </w:r>
      <w:r>
        <w:rPr>
          <w:rFonts w:ascii="宋体" w:hAnsi="宋体" w:eastAsia="宋体" w:cs="宋体"/>
          <w:sz w:val="24"/>
        </w:rPr>
        <w:t>检查1遍,及时完成各项零修、报修任务，接到报修后30分钟内到达现场，一般维修任务不超过12小时；</w:t>
      </w:r>
    </w:p>
    <w:p w14:paraId="66143C5B">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2.5保证办公楼（区）的正常使用，根据水暖配件数量、土建道路数量、房屋办公室的数量、屋面数量、窗玻璃、窗帘数量、铝合金门、办公室等年均损耗量拟定年度工作计划；</w:t>
      </w:r>
    </w:p>
    <w:p w14:paraId="1A0B51DD">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2.6对办公楼（区）适时组织巡查，确保办公大楼外观完好、整洁；地面、墙台面、吊顶、楼梯、通风道等，是建材贴面的，无脱落；是玻璃幕墙的，清洁明亮、无破损；是涂料的，无脱落污渍；室外招牌整洁统一无安全隐患，墙面装饰无破损，确保房屋、门窗等共用设施的完好和正常使用，确保室外场地、道路等公用设施的完好和正常使用，做好巡查记录。需要维修，属于小修范围的，及时组织修复；并建立房屋巡查台帐，记录房屋的运行、检查、保养、维修记录；属于大、中修范围或者需要更新改造的，采购人需制定维修计划与方案，提出报告与建议；</w:t>
      </w:r>
    </w:p>
    <w:p w14:paraId="745EB562">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2.7维修现场垃圾污物杂物清理干净卫生，保持维修现场整洁。</w:t>
      </w:r>
    </w:p>
    <w:p w14:paraId="070D9C13">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2.8每个物业管理区域建筑面积≤150000平方米的</w:t>
      </w:r>
      <w:r>
        <w:rPr>
          <w:rFonts w:hint="eastAsia" w:ascii="宋体" w:hAnsi="宋体" w:eastAsia="宋体" w:cs="宋体"/>
          <w:kern w:val="2"/>
        </w:rPr>
        <w:t>，应当配备房屋建筑结构和房屋建筑设施设备安全管理员各一名（可选，</w:t>
      </w:r>
      <w:r>
        <w:rPr>
          <w:rFonts w:ascii="宋体" w:hAnsi="宋体" w:eastAsia="宋体" w:cs="宋体"/>
          <w:kern w:val="2"/>
        </w:rPr>
        <w:t>至少一名</w:t>
      </w:r>
      <w:r>
        <w:rPr>
          <w:rFonts w:hint="eastAsia" w:ascii="宋体" w:hAnsi="宋体" w:eastAsia="宋体" w:cs="宋体"/>
          <w:kern w:val="2"/>
        </w:rPr>
        <w:t>）；建筑面积＞</w:t>
      </w:r>
      <w:r>
        <w:rPr>
          <w:rFonts w:ascii="宋体" w:hAnsi="宋体" w:eastAsia="宋体" w:cs="宋体"/>
          <w:kern w:val="2"/>
        </w:rPr>
        <w:t>150000平方米的</w:t>
      </w:r>
      <w:r>
        <w:rPr>
          <w:rFonts w:hint="eastAsia" w:ascii="宋体" w:hAnsi="宋体" w:eastAsia="宋体" w:cs="宋体"/>
          <w:kern w:val="2"/>
        </w:rPr>
        <w:t>，应当配备房屋建筑结构和房屋建筑设施设备安全管理员各两名（可选，</w:t>
      </w:r>
      <w:r>
        <w:rPr>
          <w:rFonts w:ascii="宋体" w:hAnsi="宋体" w:eastAsia="宋体" w:cs="宋体"/>
          <w:kern w:val="2"/>
        </w:rPr>
        <w:t>至少</w:t>
      </w:r>
      <w:r>
        <w:rPr>
          <w:rFonts w:hint="eastAsia" w:ascii="宋体" w:hAnsi="宋体" w:eastAsia="宋体" w:cs="宋体"/>
          <w:kern w:val="2"/>
        </w:rPr>
        <w:t>两</w:t>
      </w:r>
      <w:r>
        <w:rPr>
          <w:rFonts w:ascii="宋体" w:hAnsi="宋体" w:eastAsia="宋体" w:cs="宋体"/>
          <w:kern w:val="2"/>
        </w:rPr>
        <w:t>名</w:t>
      </w:r>
      <w:r>
        <w:rPr>
          <w:rFonts w:hint="eastAsia" w:ascii="宋体" w:hAnsi="宋体" w:eastAsia="宋体" w:cs="宋体"/>
          <w:kern w:val="2"/>
        </w:rPr>
        <w:t>）。房屋建筑安全管理员不得同时服务于两个或两个以上房屋管理单位或物业管理区域。</w:t>
      </w:r>
    </w:p>
    <w:p w14:paraId="69CCC817">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2.9每季度至少开展1次房屋结构安全巡视，发现外观有变形、开裂等现象，及时建议采购人申请房屋安全鉴定，并采取必要的避险和防护措施。</w:t>
      </w:r>
    </w:p>
    <w:p w14:paraId="6D388EB1">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2.10每季度至少开展1次外墙贴饰面、幕墙玻璃、雨篷、散水、空调室外机支撑构件等检查，发现破损，及时向采购人报告，按采购人要求出具维修方案，待采购人同意后按维修方案实施维修。</w:t>
      </w:r>
    </w:p>
    <w:p w14:paraId="05F9E78F">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2.11每半月至少开展1次公用部位的门、窗、楼梯、通风道、室内地面、墙面、吊顶和室外屋面等巡查，发现破损，及时向采购人报告，按采购人要求出具维修方案，待采购人同意后按维修方案实施维修。</w:t>
      </w:r>
    </w:p>
    <w:p w14:paraId="564966DA">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2.12每年强降雨天气前后、雨雪季节检查屋面防水和雨落管等，发现破损，及时向采购人报告，按采购人要求出具维修方案，待采购人同意后按维修方案实施维修。</w:t>
      </w:r>
    </w:p>
    <w:p w14:paraId="31B15672">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2.13办公楼外观完好，建筑装饰面无脱落、无破损、无污渍，玻璃幕墙清洁明亮、无破损。</w:t>
      </w:r>
    </w:p>
    <w:p w14:paraId="3BC1C4B5">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2.14通道、楼梯、门窗等设施的完好和正常使用。</w:t>
      </w:r>
    </w:p>
    <w:p w14:paraId="1272BA60">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2.15每半月至少开展1次大门、围墙、道路、场地、管井、沟渠等巡查，每半月至少检查1次雨污水管井、化粪池等巡查，发现破损，及时向采购人报告，按采购人要求出具维修方案，待采购人同意后按维修方案实施维修。</w:t>
      </w:r>
    </w:p>
    <w:p w14:paraId="34547AD5">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2.16每年至少开展1次防雷装置检测，发现失效，及时向采购人报告，按采购人要求出具维修方案，待采购人同意后按维修方案实施维修。</w:t>
      </w:r>
    </w:p>
    <w:p w14:paraId="48D03487">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2.17路面状态良好，地漏通畅不堵塞。</w:t>
      </w:r>
    </w:p>
    <w:p w14:paraId="7D669DA7">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2.18</w:t>
      </w:r>
      <w:r>
        <w:rPr>
          <w:rFonts w:hint="eastAsia" w:ascii="宋体" w:hAnsi="宋体" w:eastAsia="宋体" w:cs="宋体"/>
          <w:kern w:val="2"/>
        </w:rPr>
        <w:t>接到采购人家具报修服务后，及时通知家具供货商对保修期内的家具进行维修，及时对保修期外的家具进行维修。</w:t>
      </w:r>
    </w:p>
    <w:p w14:paraId="6ED91DF5">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2.19装饰装修前，供应商应当与采购人或采购人委托的装修企业签订装饰装修管理服务协议，告知装饰装修须知，并对装饰装修过程进行管理服务。</w:t>
      </w:r>
    </w:p>
    <w:p w14:paraId="54E3586A">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2.20根据协议内容，做好装修垃圾临时堆放、清运等。</w:t>
      </w:r>
    </w:p>
    <w:p w14:paraId="0FD1BE75">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2.21受采购人委托对房屋内装修进行严格的监督管理，发现问题及时上报，确保不因装修而危及大楼结构安全、人身安全和影响正常办公秩序。</w:t>
      </w:r>
    </w:p>
    <w:p w14:paraId="57B670EC">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 xml:space="preserve">2.22标识标牌符合《公共信息图形符号 </w:t>
      </w:r>
      <w:r>
        <w:rPr>
          <w:rFonts w:hint="eastAsia" w:ascii="宋体" w:hAnsi="宋体" w:eastAsia="宋体" w:cs="宋体"/>
          <w:kern w:val="2"/>
        </w:rPr>
        <w:t>第</w:t>
      </w:r>
      <w:r>
        <w:rPr>
          <w:rFonts w:ascii="宋体" w:hAnsi="宋体" w:eastAsia="宋体" w:cs="宋体"/>
          <w:kern w:val="2"/>
        </w:rPr>
        <w:t>1部分：通用符号》（GB/T 10001.1）的相关要求，消防与安全标识符合《安全标志及其使用导则》（GB2894）、《消防安全标志　第1部分：标志》（GB13495.1）的相关要求。</w:t>
      </w:r>
    </w:p>
    <w:p w14:paraId="124EE041">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2.23每月至少检查1次标识标牌和消防与安全标识。应当规范清晰、路线指引正确、安装稳固。</w:t>
      </w:r>
    </w:p>
    <w:p w14:paraId="5FBBCF4B">
      <w:pPr>
        <w:pStyle w:val="25"/>
        <w:widowControl/>
        <w:shd w:val="clear" w:color="auto" w:fill="FFFFFF"/>
        <w:adjustRightInd w:val="0"/>
        <w:snapToGrid w:val="0"/>
        <w:spacing w:beforeAutospacing="0" w:afterAutospacing="0" w:line="360" w:lineRule="auto"/>
        <w:ind w:firstLine="480" w:firstLineChars="200"/>
        <w:rPr>
          <w:rFonts w:hint="default" w:ascii="宋体" w:hAnsi="宋体" w:eastAsia="宋体" w:cs="宋体"/>
          <w:kern w:val="2"/>
          <w:lang w:val="en-US" w:eastAsia="zh-CN"/>
        </w:rPr>
      </w:pPr>
      <w:r>
        <w:rPr>
          <w:rFonts w:ascii="宋体" w:hAnsi="宋体" w:eastAsia="宋体" w:cs="宋体"/>
          <w:kern w:val="2"/>
        </w:rPr>
        <w:t>2.24..</w:t>
      </w:r>
      <w:r>
        <w:rPr>
          <w:rFonts w:hint="eastAsia" w:ascii="宋体" w:hAnsi="宋体" w:eastAsia="宋体" w:cs="宋体"/>
          <w:kern w:val="2"/>
          <w:lang w:val="en-US" w:eastAsia="zh-CN"/>
        </w:rPr>
        <w:t>....</w:t>
      </w:r>
    </w:p>
    <w:p w14:paraId="7FEBC8E5">
      <w:pPr>
        <w:pStyle w:val="2"/>
        <w:numPr>
          <w:ilvl w:val="0"/>
          <w:numId w:val="0"/>
        </w:numPr>
        <w:bidi w:val="0"/>
        <w:ind w:firstLine="482" w:firstLineChars="200"/>
        <w:rPr>
          <w:rFonts w:hint="eastAsia"/>
          <w:lang w:val="en-US" w:eastAsia="zh-CN"/>
        </w:rPr>
      </w:pPr>
      <w:bookmarkStart w:id="37" w:name="_Toc172215546"/>
      <w:bookmarkStart w:id="38" w:name="_Toc30356"/>
      <w:r>
        <w:rPr>
          <w:rFonts w:hint="eastAsia"/>
          <w:lang w:val="en-US" w:eastAsia="zh-CN"/>
        </w:rPr>
        <w:t>（三）公共设施设备管理服务</w:t>
      </w:r>
      <w:bookmarkEnd w:id="37"/>
      <w:bookmarkEnd w:id="38"/>
    </w:p>
    <w:p w14:paraId="7B542737">
      <w:pPr>
        <w:adjustRightInd w:val="0"/>
        <w:snapToGrid w:val="0"/>
        <w:spacing w:line="360" w:lineRule="auto"/>
        <w:ind w:firstLine="482" w:firstLineChars="200"/>
        <w:rPr>
          <w:rFonts w:eastAsia="宋体"/>
          <w:sz w:val="24"/>
        </w:rPr>
      </w:pPr>
      <w:r>
        <w:rPr>
          <w:rFonts w:ascii="宋体" w:hAnsi="宋体" w:eastAsia="宋体" w:cs="宋体"/>
          <w:b/>
          <w:sz w:val="24"/>
        </w:rPr>
        <w:t>1.</w:t>
      </w:r>
      <w:r>
        <w:rPr>
          <w:rFonts w:hint="eastAsia" w:ascii="宋体" w:hAnsi="宋体" w:eastAsia="宋体" w:cs="宋体"/>
          <w:b/>
          <w:sz w:val="24"/>
        </w:rPr>
        <w:t>公用设施设备维护服务基本要求</w:t>
      </w:r>
    </w:p>
    <w:p w14:paraId="094C1BE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1.1</w:t>
      </w:r>
      <w:r>
        <w:rPr>
          <w:rFonts w:hint="eastAsia" w:ascii="宋体" w:hAnsi="宋体" w:eastAsia="宋体" w:cs="宋体"/>
          <w:sz w:val="24"/>
        </w:rPr>
        <w:t>重大节假日及恶劣天气前后，组织系统巡检</w:t>
      </w:r>
      <w:r>
        <w:rPr>
          <w:rFonts w:ascii="宋体" w:hAnsi="宋体" w:eastAsia="宋体" w:cs="宋体"/>
          <w:sz w:val="24"/>
        </w:rPr>
        <w:t>1</w:t>
      </w:r>
      <w:r>
        <w:rPr>
          <w:rFonts w:hint="eastAsia" w:ascii="宋体" w:hAnsi="宋体" w:eastAsia="宋体" w:cs="宋体"/>
          <w:sz w:val="24"/>
        </w:rPr>
        <w:t>次。</w:t>
      </w:r>
    </w:p>
    <w:p w14:paraId="535813C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1.2</w:t>
      </w:r>
      <w:r>
        <w:rPr>
          <w:rFonts w:hint="eastAsia" w:ascii="宋体" w:hAnsi="宋体" w:eastAsia="宋体" w:cs="宋体"/>
          <w:sz w:val="24"/>
        </w:rPr>
        <w:t>具备设施设备安全、稳定运行的环境和场所（含有限空间），温湿度、照度、粉尘和烟雾浓度等符合相关安全规范。</w:t>
      </w:r>
    </w:p>
    <w:p w14:paraId="1623801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1.3......</w:t>
      </w:r>
    </w:p>
    <w:p w14:paraId="1BE0E6B6">
      <w:pPr>
        <w:adjustRightInd w:val="0"/>
        <w:snapToGrid w:val="0"/>
        <w:spacing w:line="360" w:lineRule="auto"/>
        <w:ind w:firstLine="482" w:firstLineChars="200"/>
        <w:rPr>
          <w:rFonts w:ascii="宋体" w:hAnsi="宋体" w:eastAsia="宋体" w:cs="宋体"/>
          <w:sz w:val="24"/>
        </w:rPr>
      </w:pPr>
      <w:r>
        <w:rPr>
          <w:rFonts w:ascii="宋体" w:hAnsi="宋体" w:eastAsia="宋体" w:cs="宋体"/>
          <w:b/>
          <w:sz w:val="24"/>
        </w:rPr>
        <w:t>2.</w:t>
      </w:r>
      <w:r>
        <w:rPr>
          <w:rFonts w:hint="eastAsia" w:ascii="宋体" w:hAnsi="宋体" w:eastAsia="宋体" w:cs="宋体"/>
          <w:b/>
          <w:sz w:val="24"/>
        </w:rPr>
        <w:t>设备机房</w:t>
      </w:r>
    </w:p>
    <w:p w14:paraId="5E95D62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w:t>
      </w:r>
      <w:r>
        <w:rPr>
          <w:rFonts w:hint="eastAsia" w:ascii="宋体" w:hAnsi="宋体" w:eastAsia="宋体" w:cs="宋体"/>
          <w:sz w:val="24"/>
        </w:rPr>
        <w:t>设备机房门口有机房类别及安全标志。落实各类机房责任人、督查人，且设备系统图、应急预案流程图、管理制度、特种作业人员资格证书等上墙文件或证书符合各设备机房国家及北京市标准规范要求，机房巡视及外来人员记录清晰完整，标识统一。</w:t>
      </w:r>
    </w:p>
    <w:p w14:paraId="778DEBC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w:t>
      </w:r>
      <w:r>
        <w:rPr>
          <w:rFonts w:hint="eastAsia" w:ascii="宋体" w:hAnsi="宋体" w:eastAsia="宋体" w:cs="宋体"/>
          <w:sz w:val="24"/>
        </w:rPr>
        <w:t>设备机房门窗、锁具应当完好、有效。</w:t>
      </w:r>
    </w:p>
    <w:p w14:paraId="7045770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w:t>
      </w:r>
      <w:r>
        <w:rPr>
          <w:rFonts w:hint="eastAsia" w:ascii="宋体" w:hAnsi="宋体" w:eastAsia="宋体" w:cs="宋体"/>
          <w:sz w:val="24"/>
        </w:rPr>
        <w:t>每半月至少开展</w:t>
      </w:r>
      <w:r>
        <w:rPr>
          <w:rFonts w:ascii="宋体" w:hAnsi="宋体" w:eastAsia="宋体" w:cs="宋体"/>
          <w:sz w:val="24"/>
        </w:rPr>
        <w:t>1</w:t>
      </w:r>
      <w:r>
        <w:rPr>
          <w:rFonts w:hint="eastAsia" w:ascii="宋体" w:hAnsi="宋体" w:eastAsia="宋体" w:cs="宋体"/>
          <w:sz w:val="24"/>
        </w:rPr>
        <w:t>次清洁，整洁有序、无杂物、无积尘、无鼠、无虫害，温湿度符合设备运行要求。</w:t>
      </w:r>
    </w:p>
    <w:p w14:paraId="0AE4067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w:t>
      </w:r>
      <w:r>
        <w:rPr>
          <w:rFonts w:hint="eastAsia" w:ascii="宋体" w:hAnsi="宋体" w:eastAsia="宋体" w:cs="宋体"/>
          <w:sz w:val="24"/>
        </w:rPr>
        <w:t>按各设备机房国家及北京市标准规范规定维护</w:t>
      </w:r>
      <w:r>
        <w:rPr>
          <w:rFonts w:ascii="宋体" w:hAnsi="宋体" w:eastAsia="宋体" w:cs="宋体"/>
          <w:sz w:val="24"/>
        </w:rPr>
        <w:t>/</w:t>
      </w:r>
      <w:r>
        <w:rPr>
          <w:rFonts w:hint="eastAsia" w:ascii="宋体" w:hAnsi="宋体" w:eastAsia="宋体" w:cs="宋体"/>
          <w:sz w:val="24"/>
        </w:rPr>
        <w:t>保管消防、通风、应急照明，防止小动物进入。</w:t>
      </w:r>
    </w:p>
    <w:p w14:paraId="7B6D30A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2.5</w:t>
      </w:r>
      <w:r>
        <w:rPr>
          <w:rFonts w:hint="eastAsia" w:ascii="宋体" w:hAnsi="宋体" w:eastAsia="宋体" w:cs="宋体"/>
          <w:sz w:val="24"/>
        </w:rPr>
        <w:t>安全防护用具配置齐全，检验合格。</w:t>
      </w:r>
    </w:p>
    <w:p w14:paraId="17DF39E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2.6</w:t>
      </w:r>
      <w:r>
        <w:rPr>
          <w:rFonts w:hint="eastAsia" w:ascii="宋体" w:hAnsi="宋体" w:eastAsia="宋体" w:cs="宋体"/>
          <w:sz w:val="24"/>
        </w:rPr>
        <w:t>应急设施设备用品应当齐全、完备，可随时启用。</w:t>
      </w:r>
    </w:p>
    <w:p w14:paraId="11454F4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2.7......</w:t>
      </w:r>
    </w:p>
    <w:p w14:paraId="53925A9D">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3.给排水系统管理服务</w:t>
      </w:r>
    </w:p>
    <w:p w14:paraId="0E8C8E58">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3.1服务内容</w:t>
      </w:r>
    </w:p>
    <w:p w14:paraId="0704756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3.1.1对办公楼（区）室内外给排水系统的设备、设施，如水泵、水箱、气压给水装置、水处理设备、消火栓、管道、管件、阀门、水嘴、卫生洁具、排水管、透气管及疏通、水封设备、室外排水管及其附属构筑物等正常运行使用进行日常养护维修。</w:t>
      </w:r>
    </w:p>
    <w:p w14:paraId="5EF3627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3.1.2楼内外及地下停车场给排水所使用的管道、阀门、水表等所有的配套设施设备；楼内外及地下停车场给排水所用的水池、水箱、水沟、水井、水坑、化粪池等所有的配套设施设备；</w:t>
      </w:r>
    </w:p>
    <w:p w14:paraId="5E374E8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3.1.3给排水所用的电机、水泵、管道、阀门、供电管线及配电控制设施设备等所有给排水，正常运行所需要配合的所有设施设备；</w:t>
      </w:r>
    </w:p>
    <w:p w14:paraId="70B0463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3.1.4卫生间给排水所用的管道、阀门、蹲坑、小便斗、坐便器、拖把池、面盆、水嘴等；</w:t>
      </w:r>
    </w:p>
    <w:p w14:paraId="0027BC9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3.1.5旱喷系统所用的管道、阀门、喷头、电机、水泵、供电管线及配电控制设施设备等所有旱喷系统正常运行所需要配备的所有设施设备；</w:t>
      </w:r>
    </w:p>
    <w:p w14:paraId="2417B6D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3.1.6办公区内的所有公共开水器的给排水所用管道、阀门、电器及配电控制设施设备等；</w:t>
      </w:r>
    </w:p>
    <w:p w14:paraId="66183EA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3.1.7太阳能系统所用的太阳能加热板、电加热设备、管道、阀门、电机、水泵、供电管线及配电控制设施设备等。</w:t>
      </w:r>
    </w:p>
    <w:p w14:paraId="25F74873">
      <w:pPr>
        <w:pStyle w:val="10"/>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4D516ACF">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3.2服务标准</w:t>
      </w:r>
    </w:p>
    <w:p w14:paraId="5D49A46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3.2.1加强日常检查巡视，保证给排水系统正常运行使用。建立正常供水管理制度，保证水质符合国家标准，防止跑、冒、滴、漏，对供水系统管路、水泵、水箱、阀门等进行日常维护和定期检修（可选具体时间间隔</w:t>
      </w:r>
      <w:r>
        <w:rPr>
          <w:rFonts w:hint="eastAsia" w:ascii="宋体" w:hAnsi="宋体" w:eastAsia="宋体" w:cs="宋体"/>
          <w:sz w:val="24"/>
        </w:rPr>
        <w:t>），水箱保持清洁卫生并定期（可选具体</w:t>
      </w:r>
      <w:r>
        <w:rPr>
          <w:rFonts w:ascii="宋体" w:hAnsi="宋体" w:eastAsia="宋体" w:cs="宋体"/>
          <w:sz w:val="24"/>
        </w:rPr>
        <w:t>时间间隔</w:t>
      </w:r>
      <w:r>
        <w:rPr>
          <w:rFonts w:hint="eastAsia" w:ascii="宋体" w:hAnsi="宋体" w:eastAsia="宋体" w:cs="宋体"/>
          <w:sz w:val="24"/>
        </w:rPr>
        <w:t>）消毒，保持水池、水箱的清洁卫生，防止二次污染（应明确水箱清洗及其费用是否包含在内）。</w:t>
      </w:r>
    </w:p>
    <w:p w14:paraId="7E2580B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3.2.2定期对水泵房及机电设备进行检查、保养、维修、清洁.保持供水系统的正常运转，每周检查水泵运转情况；其中消防泵启动不少于每年4次（可选频次）</w:t>
      </w:r>
      <w:r>
        <w:rPr>
          <w:rFonts w:hint="eastAsia" w:ascii="宋体" w:hAnsi="宋体" w:eastAsia="宋体" w:cs="宋体"/>
          <w:sz w:val="24"/>
        </w:rPr>
        <w:t>。</w:t>
      </w:r>
    </w:p>
    <w:p w14:paraId="324EA90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3.2.3</w:t>
      </w:r>
      <w:r>
        <w:rPr>
          <w:rFonts w:hint="eastAsia" w:ascii="宋体" w:hAnsi="宋体" w:eastAsia="宋体" w:cs="宋体"/>
          <w:sz w:val="24"/>
        </w:rPr>
        <w:t>每季度至少开展</w:t>
      </w:r>
      <w:r>
        <w:rPr>
          <w:rFonts w:ascii="宋体" w:hAnsi="宋体" w:eastAsia="宋体" w:cs="宋体"/>
          <w:sz w:val="24"/>
        </w:rPr>
        <w:t>1次对排水管进行疏通、清污，保证室内外排水系统通畅；及时发现并解决故障，零维修合格率100%。</w:t>
      </w:r>
    </w:p>
    <w:p w14:paraId="4ED1B3B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3.2.4每日必须对各种给排水设施、设备进行巡查，</w:t>
      </w:r>
      <w:r>
        <w:rPr>
          <w:rFonts w:hint="eastAsia" w:ascii="宋体" w:hAnsi="宋体" w:eastAsia="宋体" w:cs="宋体"/>
          <w:sz w:val="24"/>
        </w:rPr>
        <w:t>压力符合要求，仪表指示准确，并建立设施设备台帐，记录设施设备的运行、检查、保养、维修记录，保证设施设备的正常使用。</w:t>
      </w:r>
    </w:p>
    <w:p w14:paraId="572F18F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3.2.5加强值班，坚守岗位，密切注视给排水各设施、设备系统运行情况；</w:t>
      </w:r>
      <w:r>
        <w:rPr>
          <w:rFonts w:hint="eastAsia" w:ascii="宋体" w:hAnsi="宋体" w:eastAsia="宋体" w:cs="宋体"/>
          <w:sz w:val="24"/>
        </w:rPr>
        <w:t>每日</w:t>
      </w:r>
      <w:r>
        <w:rPr>
          <w:rFonts w:ascii="宋体" w:hAnsi="宋体" w:eastAsia="宋体" w:cs="宋体"/>
          <w:sz w:val="24"/>
        </w:rPr>
        <w:t>派专人巡查房屋、水电、土建等设施，及时对设施、设备系统的各种出现的故障进行维修，发现问题及时报告及时处理，保障水电设施正常运转；水电、下水道堵塞等故障问题10分钟内赶到现场及时处理，做到修缮工作无积压，一般事故的抢修做到不过夜。</w:t>
      </w:r>
    </w:p>
    <w:p w14:paraId="5C51CE1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3.2.6严格执行相关技术标准和服务要求，规范服务和保障；定期对排水管道进行清通、养护，清除污垢；管道局部锈蚀严重的应予以更换；水泵的轴承每年不少于1次清洗、维护、检查出水口压力，若压力表损坏及时更换；阀门开关不灵活及管沟进水，应及时处理或更换；保持室内外排水系统通畅；消防栓、消防泵设备完好；设备出现故障时，维修人员应在10分钟内到达现场，零修合格率达到100%，一般性故障排除不过夜（可选具体排除时长</w:t>
      </w:r>
      <w:r>
        <w:rPr>
          <w:rFonts w:hint="eastAsia" w:ascii="宋体" w:hAnsi="宋体" w:eastAsia="宋体" w:cs="宋体"/>
          <w:sz w:val="24"/>
        </w:rPr>
        <w:t>）。</w:t>
      </w:r>
    </w:p>
    <w:p w14:paraId="689FE54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3.2.7水电维修服务要求24小时值班（值班人员须具备相关水电维修专业资质，能即时处理如停水、漏电、爆管、渗漏等故障，协助维保单位完成例行维护保养，能自行完成维保单位工作内容之外的日常检查、检修、清洁等工作），</w:t>
      </w:r>
      <w:r>
        <w:rPr>
          <w:rFonts w:hint="eastAsia" w:ascii="宋体" w:hAnsi="宋体" w:eastAsia="宋体" w:cs="宋体"/>
          <w:sz w:val="24"/>
        </w:rPr>
        <w:t>遇供水单位限水、停水，按规定时间通知采购人，</w:t>
      </w:r>
      <w:r>
        <w:rPr>
          <w:rFonts w:ascii="宋体" w:hAnsi="宋体" w:eastAsia="宋体" w:cs="宋体"/>
          <w:sz w:val="24"/>
        </w:rPr>
        <w:t>做好值班报修电话记录，接到报修项目10分钟内赶到现场进行维修；配备具有国家规定相关资质单位及有资质人员进行上岗施工。</w:t>
      </w:r>
    </w:p>
    <w:p w14:paraId="15A546A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3.2.8作好节约用水工作；对特定时段服务的设施设备，必须根据要求按时开关。</w:t>
      </w:r>
    </w:p>
    <w:p w14:paraId="599C4DD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3.2.9制定并执行设施设备操作规程及保养规范。</w:t>
      </w:r>
    </w:p>
    <w:p w14:paraId="53F12B0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lang w:bidi="ar"/>
        </w:rPr>
        <w:t>3.2.10一年内无重大管理责任事故；根据现场情况，制定事故应急处理方案；制定停水、爆管等应急</w:t>
      </w:r>
      <w:r>
        <w:rPr>
          <w:rFonts w:hint="eastAsia" w:ascii="宋体" w:hAnsi="宋体" w:eastAsia="宋体" w:cs="宋体"/>
          <w:sz w:val="24"/>
        </w:rPr>
        <w:t>处理程序，计划停水应提前</w:t>
      </w:r>
      <w:r>
        <w:rPr>
          <w:rFonts w:ascii="宋体" w:hAnsi="宋体" w:eastAsia="宋体" w:cs="宋体"/>
          <w:sz w:val="24"/>
        </w:rPr>
        <w:t>12小时通知采购人及受影响部门，并张贴预告。</w:t>
      </w:r>
    </w:p>
    <w:p w14:paraId="77C669B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lang w:bidi="ar"/>
        </w:rPr>
        <w:t>3.2.11</w:t>
      </w:r>
      <w:r>
        <w:rPr>
          <w:rFonts w:hint="eastAsia" w:ascii="宋体" w:hAnsi="宋体" w:eastAsia="宋体" w:cs="宋体"/>
          <w:sz w:val="24"/>
        </w:rPr>
        <w:t>生活饮用水卫生符合《生活饮用水卫生标准》（</w:t>
      </w:r>
      <w:r>
        <w:rPr>
          <w:rFonts w:ascii="宋体" w:hAnsi="宋体" w:eastAsia="宋体" w:cs="宋体"/>
          <w:sz w:val="24"/>
        </w:rPr>
        <w:t>GB5749）的相关要求。</w:t>
      </w:r>
    </w:p>
    <w:p w14:paraId="7A81349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lang w:bidi="ar"/>
        </w:rPr>
        <w:t>3.2.12</w:t>
      </w:r>
      <w:r>
        <w:rPr>
          <w:rFonts w:hint="eastAsia" w:ascii="宋体" w:hAnsi="宋体" w:eastAsia="宋体" w:cs="宋体"/>
          <w:sz w:val="24"/>
        </w:rPr>
        <w:t>二次供水卫生符合《二次供水设施卫生规范》（</w:t>
      </w:r>
      <w:r>
        <w:rPr>
          <w:rFonts w:ascii="宋体" w:hAnsi="宋体" w:eastAsia="宋体" w:cs="宋体"/>
          <w:sz w:val="24"/>
        </w:rPr>
        <w:t>GB17051）的相关要求。</w:t>
      </w:r>
    </w:p>
    <w:p w14:paraId="19024C5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lang w:bidi="ar"/>
        </w:rPr>
        <w:t>3.2.13</w:t>
      </w:r>
      <w:r>
        <w:rPr>
          <w:rFonts w:hint="eastAsia" w:ascii="宋体" w:hAnsi="宋体" w:eastAsia="宋体" w:cs="宋体"/>
          <w:sz w:val="24"/>
        </w:rPr>
        <w:t>设施设备、阀门、管道等运行正常，无跑、冒、滴、漏现象。</w:t>
      </w:r>
    </w:p>
    <w:p w14:paraId="50DC7B6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lang w:bidi="ar"/>
        </w:rPr>
        <w:t>3.2.14</w:t>
      </w:r>
      <w:r>
        <w:rPr>
          <w:rFonts w:hint="eastAsia" w:ascii="宋体" w:hAnsi="宋体" w:eastAsia="宋体" w:cs="宋体"/>
          <w:sz w:val="24"/>
        </w:rPr>
        <w:t>有水泵房、水箱间的，每日至少巡视</w:t>
      </w:r>
      <w:r>
        <w:rPr>
          <w:rFonts w:ascii="宋体" w:hAnsi="宋体" w:eastAsia="宋体" w:cs="宋体"/>
          <w:sz w:val="24"/>
        </w:rPr>
        <w:t>1次。每年至少养护1次水泵。</w:t>
      </w:r>
    </w:p>
    <w:p w14:paraId="60FDD189">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lang w:bidi="ar"/>
        </w:rPr>
        <w:t>3.2.15</w:t>
      </w:r>
      <w:r>
        <w:rPr>
          <w:rFonts w:ascii="宋体" w:hAnsi="宋体" w:eastAsia="宋体" w:cs="宋体"/>
          <w:sz w:val="24"/>
        </w:rPr>
        <w:t>......</w:t>
      </w:r>
    </w:p>
    <w:p w14:paraId="390CD4B3">
      <w:pPr>
        <w:adjustRightInd w:val="0"/>
        <w:snapToGrid w:val="0"/>
        <w:spacing w:line="360" w:lineRule="auto"/>
        <w:ind w:firstLine="482" w:firstLineChars="200"/>
        <w:rPr>
          <w:rFonts w:ascii="宋体" w:hAnsi="宋体" w:eastAsia="宋体" w:cs="宋体"/>
          <w:sz w:val="24"/>
        </w:rPr>
      </w:pPr>
      <w:r>
        <w:rPr>
          <w:rFonts w:ascii="宋体" w:hAnsi="宋体" w:eastAsia="宋体" w:cs="宋体"/>
          <w:b/>
          <w:bCs/>
          <w:sz w:val="24"/>
        </w:rPr>
        <w:t>4.电梯管理服务</w:t>
      </w:r>
    </w:p>
    <w:p w14:paraId="59ADC2D4">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4.1服务内容</w:t>
      </w:r>
    </w:p>
    <w:p w14:paraId="2FDBE53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电梯运行管理和对机房设备、井道系统、轿厢设备进行日常养护维修。</w:t>
      </w:r>
    </w:p>
    <w:p w14:paraId="306EB483">
      <w:pPr>
        <w:pStyle w:val="10"/>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39B00E88">
      <w:pPr>
        <w:adjustRightInd w:val="0"/>
        <w:snapToGrid w:val="0"/>
        <w:spacing w:line="360" w:lineRule="auto"/>
        <w:ind w:firstLine="482" w:firstLineChars="200"/>
        <w:rPr>
          <w:rFonts w:ascii="宋体" w:hAnsi="宋体" w:eastAsia="宋体" w:cs="宋体"/>
          <w:sz w:val="24"/>
        </w:rPr>
      </w:pPr>
      <w:r>
        <w:rPr>
          <w:rFonts w:ascii="宋体" w:hAnsi="宋体" w:eastAsia="宋体" w:cs="宋体"/>
          <w:b/>
          <w:bCs/>
          <w:sz w:val="24"/>
        </w:rPr>
        <w:t>4.2服务标准</w:t>
      </w:r>
    </w:p>
    <w:p w14:paraId="38EC56E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按照电梯的图纸资料和技术性能建立电梯运行管理、设备管理、安全管理制度，健全电梯设备档案及修理记录，确保电梯在有效运行，电梯准确启动，运行平稳，安全设备齐全有效，停层准确，物业服务单位须按国家规范及标准，提供长期警示牌和临时警示牌，如果考虑不周、摆放不当造成安全事故的，由物业服务单位或电梯维保单位负责</w:t>
      </w:r>
      <w:r>
        <w:rPr>
          <w:rFonts w:hint="eastAsia" w:ascii="宋体" w:hAnsi="宋体" w:eastAsia="宋体" w:cs="宋体"/>
          <w:sz w:val="24"/>
        </w:rPr>
        <w:t>。</w:t>
      </w:r>
    </w:p>
    <w:p w14:paraId="5221BF9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4.2.2电梯应经由资质的检测机构检验合格（应明确年检费用是否包含在内），并由专业资质维修保养单位进行定期保养，每年进行安全检测并发放有效的《安全使用许可证》，在有效期内安全运行，物业服务单位根据国家或行业的有关标准负责每年具体检测、试验等事宜</w:t>
      </w:r>
      <w:r>
        <w:rPr>
          <w:rFonts w:hint="eastAsia" w:ascii="宋体" w:hAnsi="宋体" w:eastAsia="宋体" w:cs="宋体"/>
          <w:sz w:val="24"/>
        </w:rPr>
        <w:t>。</w:t>
      </w:r>
    </w:p>
    <w:p w14:paraId="12AC947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4.2.3有专业人员对电梯保养进行监督，从事电梯专业工作达3年以上。并对电梯运行进行管理，包括对机房设备、井道系统、轿厢设备进行日常运行管理和定期检查、维护、保养，保证所有电梯照明及内选外呼、层楼显示的巡视和修理，正常工作时间不得进行维护保养工作，如遇特殊情况应跟采购人进行沟通并得到书面允许以后方可进行</w:t>
      </w:r>
      <w:r>
        <w:rPr>
          <w:rFonts w:hint="eastAsia" w:ascii="宋体" w:hAnsi="宋体" w:eastAsia="宋体" w:cs="宋体"/>
          <w:sz w:val="24"/>
        </w:rPr>
        <w:t>。</w:t>
      </w:r>
    </w:p>
    <w:p w14:paraId="32877F2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4.2.4保持电梯轿厢内、外按钮及灯具等配件、并道、底坑、机房及各梯整流控制柜的清洁，随时保障客（货）梯的清洁卫生，</w:t>
      </w:r>
      <w:r>
        <w:rPr>
          <w:rFonts w:hint="eastAsia" w:ascii="宋体" w:hAnsi="宋体" w:eastAsia="宋体" w:cs="宋体"/>
          <w:sz w:val="24"/>
        </w:rPr>
        <w:t>每日</w:t>
      </w:r>
      <w:r>
        <w:rPr>
          <w:rFonts w:ascii="宋体" w:hAnsi="宋体" w:eastAsia="宋体" w:cs="宋体"/>
          <w:sz w:val="24"/>
        </w:rPr>
        <w:t>（可选频次）应该对客（货）梯的公共接触部位进行消毒处理</w:t>
      </w:r>
      <w:r>
        <w:rPr>
          <w:rFonts w:hint="eastAsia" w:ascii="宋体" w:hAnsi="宋体" w:eastAsia="宋体" w:cs="宋体"/>
          <w:sz w:val="24"/>
        </w:rPr>
        <w:t>。</w:t>
      </w:r>
    </w:p>
    <w:p w14:paraId="56780B6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4.2.5</w:t>
      </w:r>
      <w:r>
        <w:rPr>
          <w:rFonts w:hint="eastAsia" w:ascii="宋体" w:hAnsi="宋体" w:eastAsia="宋体" w:cs="宋体"/>
          <w:sz w:val="24"/>
        </w:rPr>
        <w:t>有电梯突发事件或事故的应急措施与救援预案，每年至少开展演练</w:t>
      </w:r>
      <w:r>
        <w:rPr>
          <w:rFonts w:ascii="宋体" w:hAnsi="宋体" w:eastAsia="宋体" w:cs="宋体"/>
          <w:sz w:val="24"/>
        </w:rPr>
        <w:t>1次。电梯出现故障，物业服务人员10分钟内到场应急处理，维保专业人员30分钟内到场应急处理</w:t>
      </w:r>
      <w:r>
        <w:rPr>
          <w:rFonts w:hint="eastAsia" w:ascii="宋体" w:hAnsi="宋体" w:eastAsia="宋体" w:cs="宋体"/>
          <w:sz w:val="24"/>
        </w:rPr>
        <w:t>。</w:t>
      </w:r>
    </w:p>
    <w:p w14:paraId="7C0B447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4.2.6密切监视和掌握电梯的运行动态，及时做好需变动的电梯运行的调度、管理工作，物业服务单位须对工作中的人员安全负责，若在工作过程中造成安全事故或造成他人人身安全事故的，由物业服务单位负责。物业服务单位在服务过程中应自行配备维修维护所需工具、设备、仪器、耗材等。</w:t>
      </w:r>
    </w:p>
    <w:p w14:paraId="0E80968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4.2.7电梯准用证、年检合格证、维修保养合同完备，客（货）梯内求救警钟保持正常工作状态;安全标志明显、齐备</w:t>
      </w:r>
      <w:r>
        <w:rPr>
          <w:rFonts w:hint="eastAsia" w:ascii="宋体" w:hAnsi="宋体" w:eastAsia="宋体" w:cs="宋体"/>
          <w:sz w:val="24"/>
        </w:rPr>
        <w:t>。</w:t>
      </w:r>
    </w:p>
    <w:p w14:paraId="2055F7C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4.2.8电梯维保质量符合TSG 08-2017规范的要求。电梯运行管理和对机房设备、井道系统、轿厢设备进行日常运行管理，</w:t>
      </w:r>
      <w:r>
        <w:rPr>
          <w:rFonts w:hint="eastAsia" w:ascii="宋体" w:hAnsi="宋体" w:eastAsia="宋体" w:cs="宋体"/>
          <w:sz w:val="24"/>
        </w:rPr>
        <w:t>每日</w:t>
      </w:r>
      <w:r>
        <w:rPr>
          <w:rFonts w:ascii="宋体" w:hAnsi="宋体" w:eastAsia="宋体" w:cs="宋体"/>
          <w:sz w:val="24"/>
        </w:rPr>
        <w:t>检查，每周维护、保养,其中《北京市市场监督管理局关于印发做好</w:t>
      </w:r>
      <w:r>
        <w:rPr>
          <w:rFonts w:hint="eastAsia" w:ascii="宋体" w:hAnsi="宋体" w:eastAsia="宋体" w:cs="宋体"/>
          <w:sz w:val="24"/>
        </w:rPr>
        <w:t>改进电梯维护保养模式和调整电梯检验检测试点工作实施方案的通知》京市监发（</w:t>
      </w:r>
      <w:r>
        <w:rPr>
          <w:rFonts w:ascii="宋体" w:hAnsi="宋体" w:eastAsia="宋体" w:cs="宋体"/>
          <w:sz w:val="24"/>
        </w:rPr>
        <w:t>2020）144号要求，现场维保间隔不超过3个月（可选3个月以内</w:t>
      </w:r>
      <w:r>
        <w:rPr>
          <w:rFonts w:hint="eastAsia" w:ascii="宋体" w:hAnsi="宋体" w:eastAsia="宋体" w:cs="宋体"/>
          <w:sz w:val="24"/>
        </w:rPr>
        <w:t>间隔）。</w:t>
      </w:r>
    </w:p>
    <w:p w14:paraId="3B16F79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4.2.9电梯运行平稳、无异响、平层、开关正常。每周至少开展2次电梯的安全状况检查。</w:t>
      </w:r>
    </w:p>
    <w:p w14:paraId="5C1BB49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4.2.10电梯准用证、年检合格证等证件齐全。相关证件、紧急救援电话和乘客注意事项置于轿厢醒目位置。</w:t>
      </w:r>
    </w:p>
    <w:p w14:paraId="7F64315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4.2.11每年至少开展1次对电梯的全面检测，并出具检测报告，核发电梯使用标志。</w:t>
      </w:r>
    </w:p>
    <w:p w14:paraId="773850E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4.2.12电梯维保应当符合《电梯维护保养规则》（TSG T5002）的有关要求。</w:t>
      </w:r>
    </w:p>
    <w:p w14:paraId="49B086B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4.2.13电梯使用应当符合《特种设备使用管理规则》（TSG 08）的有关要求。</w:t>
      </w:r>
    </w:p>
    <w:p w14:paraId="4C2F185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w:t>
      </w:r>
      <w:r>
        <w:rPr>
          <w:rFonts w:hint="eastAsia" w:ascii="宋体" w:hAnsi="宋体" w:eastAsia="宋体" w:cs="宋体"/>
          <w:sz w:val="24"/>
        </w:rPr>
        <w:t>4到场进行救助和排除故障。电梯紧急电话保持畅通。</w:t>
      </w:r>
    </w:p>
    <w:p w14:paraId="38F7CF5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w:t>
      </w:r>
      <w:r>
        <w:rPr>
          <w:rFonts w:hint="eastAsia" w:ascii="宋体" w:hAnsi="宋体" w:eastAsia="宋体" w:cs="宋体"/>
          <w:sz w:val="24"/>
        </w:rPr>
        <w:t>5电梯维修、保养时在现场设置提示标识和防护围栏。</w:t>
      </w:r>
    </w:p>
    <w:p w14:paraId="7D944D3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w:t>
      </w:r>
      <w:r>
        <w:rPr>
          <w:rFonts w:hint="eastAsia" w:ascii="宋体" w:hAnsi="宋体" w:eastAsia="宋体" w:cs="宋体"/>
          <w:sz w:val="24"/>
        </w:rPr>
        <w:t>6根据采购人需求，合理设置电梯开启的数量、时间。</w:t>
      </w:r>
    </w:p>
    <w:p w14:paraId="6B2DAB7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4.2.1</w:t>
      </w:r>
      <w:r>
        <w:rPr>
          <w:rFonts w:hint="eastAsia" w:ascii="宋体" w:hAnsi="宋体" w:eastAsia="宋体" w:cs="宋体"/>
          <w:sz w:val="24"/>
        </w:rPr>
        <w:t>7</w:t>
      </w:r>
      <w:r>
        <w:rPr>
          <w:rFonts w:ascii="宋体" w:hAnsi="宋体" w:eastAsia="宋体" w:cs="宋体"/>
          <w:sz w:val="24"/>
        </w:rPr>
        <w:t>......</w:t>
      </w:r>
    </w:p>
    <w:p w14:paraId="4D1BB298">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5.</w:t>
      </w:r>
      <w:r>
        <w:rPr>
          <w:rFonts w:hint="eastAsia" w:ascii="宋体" w:hAnsi="宋体" w:eastAsia="宋体" w:cs="宋体"/>
          <w:b/>
          <w:bCs/>
          <w:sz w:val="24"/>
        </w:rPr>
        <w:t>供配电、</w:t>
      </w:r>
      <w:r>
        <w:rPr>
          <w:rFonts w:ascii="宋体" w:hAnsi="宋体" w:eastAsia="宋体" w:cs="宋体"/>
          <w:b/>
          <w:bCs/>
          <w:sz w:val="24"/>
        </w:rPr>
        <w:t>弱电</w:t>
      </w:r>
      <w:r>
        <w:rPr>
          <w:rFonts w:hint="eastAsia" w:ascii="宋体" w:hAnsi="宋体" w:eastAsia="宋体" w:cs="宋体"/>
          <w:b/>
          <w:bCs/>
          <w:sz w:val="24"/>
        </w:rPr>
        <w:t>、照明</w:t>
      </w:r>
      <w:r>
        <w:rPr>
          <w:rFonts w:ascii="宋体" w:hAnsi="宋体" w:eastAsia="宋体" w:cs="宋体"/>
          <w:b/>
          <w:bCs/>
          <w:sz w:val="24"/>
        </w:rPr>
        <w:t>系统管理服务</w:t>
      </w:r>
    </w:p>
    <w:p w14:paraId="06D892D0">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5.1服务内容</w:t>
      </w:r>
    </w:p>
    <w:p w14:paraId="00B1179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对办公楼（区）供电系统高、低压电器设备、电线电缆、电气照明装置等设备正常运行使用进行日常管理和养护维修。</w:t>
      </w:r>
    </w:p>
    <w:p w14:paraId="682D8F7C">
      <w:pPr>
        <w:pStyle w:val="10"/>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288B8D3E">
      <w:pPr>
        <w:adjustRightInd w:val="0"/>
        <w:snapToGrid w:val="0"/>
        <w:spacing w:line="360" w:lineRule="auto"/>
        <w:ind w:firstLine="482" w:firstLineChars="200"/>
        <w:rPr>
          <w:sz w:val="24"/>
        </w:rPr>
      </w:pPr>
      <w:r>
        <w:rPr>
          <w:rFonts w:ascii="宋体" w:hAnsi="宋体" w:eastAsia="宋体" w:cs="宋体"/>
          <w:b/>
          <w:bCs/>
          <w:sz w:val="24"/>
        </w:rPr>
        <w:t>5.2服务标准</w:t>
      </w:r>
    </w:p>
    <w:p w14:paraId="506F609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5.2.1对供电范围内的电气设备定期巡视维护和重点检测，建立各项设备档案，做到安全、合理、节约用电</w:t>
      </w:r>
      <w:r>
        <w:rPr>
          <w:rFonts w:hint="eastAsia" w:ascii="宋体" w:hAnsi="宋体" w:eastAsia="宋体" w:cs="宋体"/>
          <w:sz w:val="24"/>
        </w:rPr>
        <w:t>。</w:t>
      </w:r>
    </w:p>
    <w:p w14:paraId="52B1688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建立、落实配送电运行制度、电气维修制度、配电室管理制度、双人24小时运行维修值班制度和实时监测系统值守、运行管理制度并做好运行记录及设施设备台帐等，记录设施设备的运行、检查、保养、维修记录，保证设施设备的正常使用</w:t>
      </w:r>
      <w:r>
        <w:rPr>
          <w:rFonts w:hint="eastAsia" w:ascii="宋体" w:hAnsi="宋体" w:eastAsia="宋体" w:cs="宋体"/>
          <w:sz w:val="24"/>
        </w:rPr>
        <w:t>。</w:t>
      </w:r>
    </w:p>
    <w:p w14:paraId="0417699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5.2.3建立24小时运行值班监控制度，及时排除故障，零星维修合格率100%，加强值班，坚守岗位，密切注视高、低压供电设施、设备系统运行情况，及时排除故障，保证供电设施完好。供电运行和维修人员必须持证上岗</w:t>
      </w:r>
      <w:r>
        <w:rPr>
          <w:rFonts w:hint="eastAsia" w:ascii="宋体" w:hAnsi="宋体" w:eastAsia="宋体" w:cs="宋体"/>
          <w:sz w:val="24"/>
        </w:rPr>
        <w:t>。</w:t>
      </w:r>
    </w:p>
    <w:p w14:paraId="6B41832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5.2.4配合做好通信综合布线系统的维修服务,配合广电设施的安装、迁移等服务。做好通信线路管理维护资料的建立、存档</w:t>
      </w:r>
      <w:r>
        <w:rPr>
          <w:rFonts w:hint="eastAsia" w:ascii="宋体" w:hAnsi="宋体" w:eastAsia="宋体" w:cs="宋体"/>
          <w:sz w:val="24"/>
        </w:rPr>
        <w:t>。</w:t>
      </w:r>
    </w:p>
    <w:p w14:paraId="768481B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5.2.5配合做好通信端口故障检测、通信端口损坏更换安装、电话机位置迁移时的电话线的布置安装、信息端口的搬迁任务。</w:t>
      </w:r>
    </w:p>
    <w:p w14:paraId="4716F45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5.2.6加强日常维护检修，管理和维护好避雷设施。设备出现故障时，维修人员应在10分钟内到达现场，一般性故障立即排除，设备零修合格率达到100％，一般性维修不过夜，应急措施得当有效</w:t>
      </w:r>
      <w:r>
        <w:rPr>
          <w:rFonts w:hint="eastAsia" w:ascii="宋体" w:hAnsi="宋体" w:eastAsia="宋体" w:cs="宋体"/>
          <w:sz w:val="24"/>
        </w:rPr>
        <w:t>。</w:t>
      </w:r>
    </w:p>
    <w:p w14:paraId="395A061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5.2.7建立各项设备档案，配电室运行管理人员每月应配合供电部门对法定表计进行抄计工作，并作好记录备查</w:t>
      </w:r>
      <w:r>
        <w:rPr>
          <w:rFonts w:hint="eastAsia" w:ascii="宋体" w:hAnsi="宋体" w:eastAsia="宋体" w:cs="宋体"/>
          <w:sz w:val="24"/>
        </w:rPr>
        <w:t>。</w:t>
      </w:r>
    </w:p>
    <w:p w14:paraId="15D2EE5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5.2.8建立、落实配送电运行制度、电气维修制度、配电室管理制度、24小时运行维修值班制度和实时监测系统值守、运行管理制度并做好运行记录及设施设备台帐等，记录设施设备的运行、检查、保养、维修记录，保证设施设备的正常使用。</w:t>
      </w:r>
    </w:p>
    <w:p w14:paraId="361C6EB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5.2.9配电室主、备供线路在无特殊情况时，需提前告知采购人，倒闸时间不应超过3分钟（根据标准规范</w:t>
      </w:r>
      <w:r>
        <w:rPr>
          <w:rFonts w:hint="eastAsia" w:ascii="宋体" w:hAnsi="宋体" w:eastAsia="宋体" w:cs="宋体"/>
          <w:sz w:val="24"/>
        </w:rPr>
        <w:t>自行确定），发电机应急起动时间不应超过</w:t>
      </w:r>
      <w:r>
        <w:rPr>
          <w:rFonts w:ascii="宋体" w:hAnsi="宋体" w:eastAsia="宋体" w:cs="宋体"/>
          <w:sz w:val="24"/>
        </w:rPr>
        <w:t>1分钟（根据标准规范</w:t>
      </w:r>
      <w:r>
        <w:rPr>
          <w:rFonts w:hint="eastAsia" w:ascii="宋体" w:hAnsi="宋体" w:eastAsia="宋体" w:cs="宋体"/>
          <w:sz w:val="24"/>
        </w:rPr>
        <w:t>自行确定），配电室所配备的发电机必须根据发电机特性，由专业单位定期进行各项维护检查和启动试验，保证事故停电时正常起动，并作好检查记录备查；因工程维修保养等原因停电，应提前一周（可选时间）书面通知用电单位，经批准后方可实施，因突发事件停电，应在积极处理的同时报告相关部门，并在恢复供电</w:t>
      </w:r>
      <w:r>
        <w:rPr>
          <w:rFonts w:ascii="宋体" w:hAnsi="宋体" w:eastAsia="宋体" w:cs="宋体"/>
          <w:sz w:val="24"/>
        </w:rPr>
        <w:t>24小时（可选时间）内向相关方做出解释、说明。</w:t>
      </w:r>
    </w:p>
    <w:p w14:paraId="60E0DD9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5.2.10做好重大活动、重要会议、夜景照明、节日灯系统等的服务保障工作，变配电设备在重大活动、重要会议、节假日前必须进行一次（可选频次）安全检查，检查结果报相关部门备案，保证重大活动、重要会议、夜景照明、节日灯系统正常运行，并按时关启。</w:t>
      </w:r>
    </w:p>
    <w:p w14:paraId="233751C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5.2.11定期清扫检查变压器、配电装置、检查仪表、空开配电盘等是否正常，出现问题及时更换，配电室内应做到清洁卫生、整齐有序，经常检查各封堵部位，杜绝小动物进入配电室内。</w:t>
      </w:r>
    </w:p>
    <w:p w14:paraId="11808BB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5.2.12外线工作人员需具备专业从业岗位有效期内证书，维修操作时应有安全监护人员在场。</w:t>
      </w:r>
    </w:p>
    <w:p w14:paraId="300EC6C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5.2.13大楼各出入口及楼道备有充电式紧急照明设备。购置后备部件，以防急用。建立节电措施，统筹规划，做到合理、节约用电。配合采购人办理相关保供电手续。</w:t>
      </w:r>
    </w:p>
    <w:p w14:paraId="2710E5A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 xml:space="preserve">5.2.14 </w:t>
      </w:r>
      <w:r>
        <w:rPr>
          <w:rFonts w:hint="eastAsia" w:ascii="宋体" w:hAnsi="宋体" w:eastAsia="宋体" w:cs="宋体"/>
          <w:sz w:val="24"/>
        </w:rPr>
        <w:t>建筑外观</w:t>
      </w:r>
      <w:r>
        <w:rPr>
          <w:rFonts w:ascii="宋体" w:hAnsi="宋体" w:eastAsia="宋体" w:cs="宋体"/>
          <w:sz w:val="24"/>
        </w:rPr>
        <w:t>照明管理符合</w:t>
      </w:r>
      <w:r>
        <w:rPr>
          <w:rFonts w:hint="eastAsia" w:ascii="宋体" w:hAnsi="宋体" w:eastAsia="宋体" w:cs="宋体"/>
          <w:sz w:val="24"/>
        </w:rPr>
        <w:t>《北京市党政机关、国有企事业单位办公建筑外观照明强化节能导则</w:t>
      </w:r>
      <w:r>
        <w:rPr>
          <w:rFonts w:ascii="宋体" w:hAnsi="宋体" w:eastAsia="宋体" w:cs="宋体"/>
          <w:sz w:val="24"/>
        </w:rPr>
        <w:t>(试行)的通知》（京发改〔2022〕88号）要求</w:t>
      </w:r>
      <w:r>
        <w:rPr>
          <w:rFonts w:hint="eastAsia" w:ascii="宋体" w:hAnsi="宋体" w:eastAsia="宋体" w:cs="宋体"/>
          <w:sz w:val="24"/>
        </w:rPr>
        <w:t>。</w:t>
      </w:r>
    </w:p>
    <w:p w14:paraId="140D59A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w:t>
      </w:r>
      <w:r>
        <w:rPr>
          <w:rFonts w:hint="eastAsia" w:ascii="宋体" w:hAnsi="宋体" w:eastAsia="宋体" w:cs="宋体"/>
          <w:sz w:val="24"/>
        </w:rPr>
        <w:t xml:space="preserve">15 </w:t>
      </w:r>
      <w:r>
        <w:rPr>
          <w:rFonts w:ascii="宋体" w:hAnsi="宋体" w:eastAsia="宋体" w:cs="宋体"/>
          <w:sz w:val="24"/>
        </w:rPr>
        <w:t>对供电范围内的电气设备定期巡视维护，加强高低压配电柜、配电箱、控制柜及线路等重点部位监测。</w:t>
      </w:r>
    </w:p>
    <w:p w14:paraId="0CE4347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w:t>
      </w:r>
      <w:r>
        <w:rPr>
          <w:rFonts w:hint="eastAsia" w:ascii="宋体" w:hAnsi="宋体" w:eastAsia="宋体" w:cs="宋体"/>
          <w:sz w:val="24"/>
        </w:rPr>
        <w:t xml:space="preserve">6 </w:t>
      </w:r>
      <w:r>
        <w:rPr>
          <w:rFonts w:ascii="宋体" w:hAnsi="宋体" w:eastAsia="宋体" w:cs="宋体"/>
          <w:sz w:val="24"/>
        </w:rPr>
        <w:t>公共使用的照明、指示灯具线路、开关、接地等保持完好，确保用电安全。</w:t>
      </w:r>
    </w:p>
    <w:p w14:paraId="6AF8BF1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5.2.1</w:t>
      </w:r>
      <w:r>
        <w:rPr>
          <w:rFonts w:hint="eastAsia" w:ascii="宋体" w:hAnsi="宋体" w:eastAsia="宋体" w:cs="宋体"/>
          <w:sz w:val="24"/>
        </w:rPr>
        <w:t xml:space="preserve">7 </w:t>
      </w:r>
      <w:r>
        <w:rPr>
          <w:rFonts w:ascii="宋体" w:hAnsi="宋体" w:eastAsia="宋体" w:cs="宋体"/>
          <w:sz w:val="24"/>
        </w:rPr>
        <w:t>核心部位用电建立高可控用电保障和配备应急发电设备，定期维护应急发电设备。</w:t>
      </w:r>
    </w:p>
    <w:p w14:paraId="178F6FE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w:t>
      </w:r>
      <w:r>
        <w:rPr>
          <w:rFonts w:hint="eastAsia" w:ascii="宋体" w:hAnsi="宋体" w:eastAsia="宋体" w:cs="宋体"/>
          <w:sz w:val="24"/>
        </w:rPr>
        <w:t xml:space="preserve">18 </w:t>
      </w:r>
      <w:r>
        <w:rPr>
          <w:rFonts w:ascii="宋体" w:hAnsi="宋体" w:eastAsia="宋体" w:cs="宋体"/>
          <w:sz w:val="24"/>
        </w:rPr>
        <w:t>发生非计划性停电的，应当在事件发生后及时通知采购人，快速恢复或启用应急电源，并做好应急事件上报及处理工作。</w:t>
      </w:r>
    </w:p>
    <w:p w14:paraId="0E3B99C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w:t>
      </w:r>
      <w:r>
        <w:rPr>
          <w:rFonts w:hint="eastAsia" w:ascii="宋体" w:hAnsi="宋体" w:eastAsia="宋体" w:cs="宋体"/>
          <w:sz w:val="24"/>
        </w:rPr>
        <w:t>19 复杂故障涉及供电部门维修处置的及时与供电部门联系，并向采购人报告。</w:t>
      </w:r>
    </w:p>
    <w:p w14:paraId="1500547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w:t>
      </w:r>
      <w:r>
        <w:rPr>
          <w:rFonts w:hint="eastAsia" w:ascii="宋体" w:hAnsi="宋体" w:eastAsia="宋体" w:cs="宋体"/>
          <w:sz w:val="24"/>
        </w:rPr>
        <w:t>0 安全防范系统维护保养符合《安全防范系统维护保养规范》（</w:t>
      </w:r>
      <w:r>
        <w:rPr>
          <w:rFonts w:ascii="宋体" w:hAnsi="宋体" w:eastAsia="宋体" w:cs="宋体"/>
          <w:sz w:val="24"/>
        </w:rPr>
        <w:t>GA/T 1081</w:t>
      </w:r>
      <w:r>
        <w:rPr>
          <w:rFonts w:hint="eastAsia" w:ascii="宋体" w:hAnsi="宋体" w:eastAsia="宋体" w:cs="宋体"/>
          <w:sz w:val="24"/>
        </w:rPr>
        <w:t>）的相关要求。</w:t>
      </w:r>
    </w:p>
    <w:p w14:paraId="4C781F6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w:t>
      </w:r>
      <w:r>
        <w:rPr>
          <w:rFonts w:hint="eastAsia" w:ascii="宋体" w:hAnsi="宋体" w:eastAsia="宋体" w:cs="宋体"/>
          <w:sz w:val="24"/>
        </w:rPr>
        <w:t>1 保持监控系统、门禁系统、安全防范系统等运行正常，有故障及时排除。</w:t>
      </w:r>
    </w:p>
    <w:p w14:paraId="452679F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w:t>
      </w:r>
      <w:r>
        <w:rPr>
          <w:rFonts w:hint="eastAsia" w:ascii="宋体" w:hAnsi="宋体" w:eastAsia="宋体" w:cs="宋体"/>
          <w:sz w:val="24"/>
        </w:rPr>
        <w:t>2 外观整洁无缺损、无松落。</w:t>
      </w:r>
    </w:p>
    <w:p w14:paraId="795B61D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w:t>
      </w:r>
      <w:r>
        <w:rPr>
          <w:rFonts w:hint="eastAsia" w:ascii="宋体" w:hAnsi="宋体" w:eastAsia="宋体" w:cs="宋体"/>
          <w:sz w:val="24"/>
        </w:rPr>
        <w:t>3 更换的照明灯具应当选用节能环保产品，亮度与更换前保持一致。</w:t>
      </w:r>
    </w:p>
    <w:p w14:paraId="5DB9731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w:t>
      </w:r>
      <w:r>
        <w:rPr>
          <w:rFonts w:hint="eastAsia" w:ascii="宋体" w:hAnsi="宋体" w:eastAsia="宋体" w:cs="宋体"/>
          <w:sz w:val="24"/>
        </w:rPr>
        <w:t>4 每周至少开展</w:t>
      </w:r>
      <w:r>
        <w:rPr>
          <w:rFonts w:ascii="宋体" w:hAnsi="宋体" w:eastAsia="宋体" w:cs="宋体"/>
          <w:sz w:val="24"/>
        </w:rPr>
        <w:t>1</w:t>
      </w:r>
      <w:r>
        <w:rPr>
          <w:rFonts w:hint="eastAsia" w:ascii="宋体" w:hAnsi="宋体" w:eastAsia="宋体" w:cs="宋体"/>
          <w:sz w:val="24"/>
        </w:rPr>
        <w:t>次公共区域照明设备巡视。</w:t>
      </w:r>
    </w:p>
    <w:p w14:paraId="408B895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5.2.2</w:t>
      </w:r>
      <w:r>
        <w:rPr>
          <w:rFonts w:hint="eastAsia" w:ascii="宋体" w:hAnsi="宋体" w:eastAsia="宋体" w:cs="宋体"/>
          <w:sz w:val="24"/>
        </w:rPr>
        <w:t xml:space="preserve">5 </w:t>
      </w:r>
      <w:r>
        <w:rPr>
          <w:rFonts w:ascii="宋体" w:hAnsi="宋体" w:eastAsia="宋体" w:cs="宋体"/>
          <w:sz w:val="24"/>
        </w:rPr>
        <w:t>......</w:t>
      </w:r>
    </w:p>
    <w:p w14:paraId="4F8EE0BC">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6.消防系统运行维护管理服务</w:t>
      </w:r>
    </w:p>
    <w:p w14:paraId="36C6376E">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6.1服务内容</w:t>
      </w:r>
    </w:p>
    <w:p w14:paraId="3AB7A0F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对火灾自动报警系统、自动喷淋系统、室内灭火栓、排防烟系统、安全疏散、应急系统、防火门系统、二氧化碳等灭火系统进行日常管理和养护维修方案。</w:t>
      </w:r>
    </w:p>
    <w:p w14:paraId="08F26FC0">
      <w:pPr>
        <w:pStyle w:val="10"/>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0C004554">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6.2服务标准</w:t>
      </w:r>
    </w:p>
    <w:p w14:paraId="0BB407B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6.2.1</w:t>
      </w:r>
      <w:r>
        <w:rPr>
          <w:rFonts w:hint="eastAsia" w:ascii="宋体" w:hAnsi="宋体" w:eastAsia="宋体" w:cs="宋体"/>
          <w:sz w:val="24"/>
        </w:rPr>
        <w:t xml:space="preserve"> </w:t>
      </w:r>
      <w:r>
        <w:rPr>
          <w:rFonts w:ascii="宋体" w:hAnsi="宋体" w:eastAsia="宋体" w:cs="宋体"/>
          <w:sz w:val="24"/>
        </w:rPr>
        <w:t>由取得消防设施设备维护经营许可的专业维修保养单位来保养。严格执行消防法规，建立消防安全管理制度，搞好消防管理工作，确保整个系统处于良好的状态</w:t>
      </w:r>
      <w:r>
        <w:rPr>
          <w:rFonts w:hint="eastAsia" w:ascii="宋体" w:hAnsi="宋体" w:eastAsia="宋体" w:cs="宋体"/>
          <w:sz w:val="24"/>
        </w:rPr>
        <w:t>。</w:t>
      </w:r>
    </w:p>
    <w:p w14:paraId="2588A24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6.2.2</w:t>
      </w:r>
      <w:r>
        <w:rPr>
          <w:rFonts w:hint="eastAsia" w:ascii="宋体" w:hAnsi="宋体" w:eastAsia="宋体" w:cs="宋体"/>
          <w:sz w:val="24"/>
        </w:rPr>
        <w:t xml:space="preserve"> </w:t>
      </w:r>
      <w:r>
        <w:rPr>
          <w:rFonts w:ascii="宋体" w:hAnsi="宋体" w:eastAsia="宋体" w:cs="宋体"/>
          <w:sz w:val="24"/>
        </w:rPr>
        <w:t>定期检查保养消防设备，维保质量达到消防要求，保证系统开通率及完好率。建立健全运行维护技术资料档案。接受相关部门的消防系统年度安全检测，提交系统年度运行维护、检测报告</w:t>
      </w:r>
      <w:r>
        <w:rPr>
          <w:rFonts w:hint="eastAsia" w:ascii="宋体" w:hAnsi="宋体" w:eastAsia="宋体" w:cs="宋体"/>
          <w:sz w:val="24"/>
        </w:rPr>
        <w:t>。</w:t>
      </w:r>
    </w:p>
    <w:p w14:paraId="6502374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6.2.3</w:t>
      </w:r>
      <w:r>
        <w:rPr>
          <w:rFonts w:hint="eastAsia" w:ascii="宋体" w:hAnsi="宋体" w:eastAsia="宋体" w:cs="宋体"/>
          <w:sz w:val="24"/>
        </w:rPr>
        <w:t xml:space="preserve"> 消防监控系统运行良好，自动和手动报警设施启动正常。</w:t>
      </w:r>
      <w:r>
        <w:rPr>
          <w:rFonts w:ascii="宋体" w:hAnsi="宋体" w:eastAsia="宋体" w:cs="宋体"/>
          <w:sz w:val="24"/>
        </w:rPr>
        <w:t>保证楼宇消防自动报警系统、门禁系统、自控系统及闭路监控系统运行正常，各系统工作稳定。配备专业维护人员，设定双人24小时设备值班岗位，及时处理设备运行中的问题，维护人员须具备从业岗位有效期内证书，经过培训熟悉系统结构和设备性能、特点及操作规程</w:t>
      </w:r>
      <w:r>
        <w:rPr>
          <w:rFonts w:hint="eastAsia" w:ascii="宋体" w:hAnsi="宋体" w:eastAsia="宋体" w:cs="宋体"/>
          <w:sz w:val="24"/>
        </w:rPr>
        <w:t>。</w:t>
      </w:r>
    </w:p>
    <w:p w14:paraId="4E20BCD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6.2.4</w:t>
      </w:r>
      <w:r>
        <w:rPr>
          <w:rFonts w:hint="eastAsia" w:ascii="宋体" w:hAnsi="宋体" w:eastAsia="宋体" w:cs="宋体"/>
          <w:sz w:val="24"/>
        </w:rPr>
        <w:t xml:space="preserve"> </w:t>
      </w:r>
      <w:r>
        <w:rPr>
          <w:rFonts w:ascii="宋体" w:hAnsi="宋体" w:eastAsia="宋体" w:cs="宋体"/>
          <w:sz w:val="24"/>
        </w:rPr>
        <w:t>保证消防自动报警设备、闭路监控设备灵敏可靠</w:t>
      </w:r>
      <w:r>
        <w:rPr>
          <w:rFonts w:hint="eastAsia" w:ascii="宋体" w:hAnsi="宋体" w:eastAsia="宋体" w:cs="宋体"/>
          <w:sz w:val="24"/>
        </w:rPr>
        <w:t>。</w:t>
      </w:r>
    </w:p>
    <w:p w14:paraId="363CB50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6.2.5</w:t>
      </w:r>
      <w:r>
        <w:rPr>
          <w:rFonts w:hint="eastAsia" w:ascii="宋体" w:hAnsi="宋体" w:eastAsia="宋体" w:cs="宋体"/>
          <w:sz w:val="24"/>
        </w:rPr>
        <w:t xml:space="preserve"> </w:t>
      </w:r>
      <w:r>
        <w:rPr>
          <w:rFonts w:ascii="宋体" w:hAnsi="宋体" w:eastAsia="宋体" w:cs="宋体"/>
          <w:sz w:val="24"/>
        </w:rPr>
        <w:t>每月对消防设备定期检查一次，重大节日、重要活动、节假日增加检查次数，有故障时，维修人员应及时到场</w:t>
      </w:r>
      <w:r>
        <w:rPr>
          <w:rFonts w:hint="eastAsia" w:ascii="宋体" w:hAnsi="宋体" w:eastAsia="宋体" w:cs="宋体"/>
          <w:sz w:val="24"/>
        </w:rPr>
        <w:t>。</w:t>
      </w:r>
    </w:p>
    <w:p w14:paraId="7B8E3D1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6.2.6</w:t>
      </w:r>
      <w:r>
        <w:rPr>
          <w:rFonts w:hint="eastAsia" w:ascii="宋体" w:hAnsi="宋体" w:eastAsia="宋体" w:cs="宋体"/>
          <w:sz w:val="24"/>
        </w:rPr>
        <w:t xml:space="preserve"> </w:t>
      </w:r>
      <w:r>
        <w:rPr>
          <w:rFonts w:ascii="宋体" w:hAnsi="宋体" w:eastAsia="宋体" w:cs="宋体"/>
          <w:sz w:val="24"/>
        </w:rPr>
        <w:t>经常组织义务消防员的培训和演习；确保整个消防系统通过消防部门的消防年检，取得年检合格证。</w:t>
      </w:r>
    </w:p>
    <w:p w14:paraId="6AA9C41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6.2.7</w:t>
      </w:r>
      <w:r>
        <w:rPr>
          <w:rFonts w:hint="eastAsia" w:ascii="宋体" w:hAnsi="宋体" w:eastAsia="宋体" w:cs="宋体"/>
          <w:sz w:val="24"/>
        </w:rPr>
        <w:t xml:space="preserve"> 消防设施的维护管理符合《建筑消防设施的维护管理》（</w:t>
      </w:r>
      <w:r>
        <w:rPr>
          <w:rFonts w:ascii="宋体" w:hAnsi="宋体" w:eastAsia="宋体" w:cs="宋体"/>
          <w:sz w:val="24"/>
        </w:rPr>
        <w:t>GB25201</w:t>
      </w:r>
      <w:r>
        <w:rPr>
          <w:rFonts w:hint="eastAsia" w:ascii="宋体" w:hAnsi="宋体" w:eastAsia="宋体" w:cs="宋体"/>
          <w:sz w:val="24"/>
        </w:rPr>
        <w:t>）的相关要求。</w:t>
      </w:r>
    </w:p>
    <w:p w14:paraId="6ED3DAF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6.2.8</w:t>
      </w:r>
      <w:r>
        <w:rPr>
          <w:rFonts w:hint="eastAsia" w:ascii="宋体" w:hAnsi="宋体" w:eastAsia="宋体" w:cs="宋体"/>
          <w:sz w:val="24"/>
        </w:rPr>
        <w:t xml:space="preserve"> 消防设备检测符合《建筑消防设施检测技术规程》（</w:t>
      </w:r>
      <w:r>
        <w:rPr>
          <w:rFonts w:ascii="宋体" w:hAnsi="宋体" w:eastAsia="宋体" w:cs="宋体"/>
          <w:sz w:val="24"/>
        </w:rPr>
        <w:t>GA503</w:t>
      </w:r>
      <w:r>
        <w:rPr>
          <w:rFonts w:hint="eastAsia" w:ascii="宋体" w:hAnsi="宋体" w:eastAsia="宋体" w:cs="宋体"/>
          <w:sz w:val="24"/>
        </w:rPr>
        <w:t>或</w:t>
      </w:r>
      <w:r>
        <w:rPr>
          <w:rFonts w:ascii="宋体" w:hAnsi="宋体" w:eastAsia="宋体" w:cs="宋体"/>
          <w:sz w:val="24"/>
        </w:rPr>
        <w:t>XF503</w:t>
      </w:r>
      <w:r>
        <w:rPr>
          <w:rFonts w:hint="eastAsia" w:ascii="宋体" w:hAnsi="宋体" w:eastAsia="宋体" w:cs="宋体"/>
          <w:sz w:val="24"/>
        </w:rPr>
        <w:t>）的相关要求。</w:t>
      </w:r>
    </w:p>
    <w:p w14:paraId="36D8A77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6.2.9</w:t>
      </w:r>
      <w:r>
        <w:rPr>
          <w:rFonts w:hint="eastAsia" w:ascii="宋体" w:hAnsi="宋体" w:eastAsia="宋体" w:cs="宋体"/>
          <w:sz w:val="24"/>
        </w:rPr>
        <w:t xml:space="preserve"> 消防设施平面图、火警疏散示意图、防火分区图等按幢设置在楼层醒目位置。</w:t>
      </w:r>
    </w:p>
    <w:p w14:paraId="37FB309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6.2.10</w:t>
      </w:r>
      <w:r>
        <w:rPr>
          <w:rFonts w:hint="eastAsia" w:ascii="宋体" w:hAnsi="宋体" w:eastAsia="宋体" w:cs="宋体"/>
          <w:sz w:val="24"/>
        </w:rPr>
        <w:t xml:space="preserve"> 消防系统各设施设备使用说明清晰，宜图文结合。</w:t>
      </w:r>
    </w:p>
    <w:p w14:paraId="2AEDF5F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6.2.11</w:t>
      </w:r>
      <w:r>
        <w:rPr>
          <w:rFonts w:hint="eastAsia" w:ascii="宋体" w:hAnsi="宋体" w:eastAsia="宋体" w:cs="宋体"/>
          <w:sz w:val="24"/>
        </w:rPr>
        <w:t xml:space="preserve"> 自动喷水灭火系统启动正常。</w:t>
      </w:r>
    </w:p>
    <w:p w14:paraId="4DBC8B3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6.2.12</w:t>
      </w:r>
      <w:r>
        <w:rPr>
          <w:rFonts w:hint="eastAsia" w:ascii="宋体" w:hAnsi="宋体" w:eastAsia="宋体" w:cs="宋体"/>
          <w:sz w:val="24"/>
        </w:rPr>
        <w:t xml:space="preserve"> 消火栓箱、防火门、灭火器、消防水泵、红外线报警器、应急照明、安全疏散等系统运行正常。</w:t>
      </w:r>
    </w:p>
    <w:p w14:paraId="5C080AA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6.2.1</w:t>
      </w:r>
      <w:r>
        <w:rPr>
          <w:rFonts w:hint="eastAsia" w:ascii="宋体" w:hAnsi="宋体" w:eastAsia="宋体" w:cs="宋体"/>
          <w:sz w:val="24"/>
        </w:rPr>
        <w:t>3 正压送风、防排烟系统运行正常。</w:t>
      </w:r>
    </w:p>
    <w:p w14:paraId="2A48EC1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6.2.1</w:t>
      </w:r>
      <w:r>
        <w:rPr>
          <w:rFonts w:hint="eastAsia" w:ascii="宋体" w:hAnsi="宋体" w:eastAsia="宋体" w:cs="宋体"/>
          <w:sz w:val="24"/>
        </w:rPr>
        <w:t xml:space="preserve">4 </w:t>
      </w:r>
      <w:r>
        <w:rPr>
          <w:rFonts w:ascii="宋体" w:hAnsi="宋体" w:eastAsia="宋体" w:cs="宋体"/>
          <w:sz w:val="24"/>
        </w:rPr>
        <w:t>......</w:t>
      </w:r>
    </w:p>
    <w:p w14:paraId="206307D1">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7.空调系统管理服务</w:t>
      </w:r>
    </w:p>
    <w:p w14:paraId="7CBC1D46">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7.1服务内容</w:t>
      </w:r>
    </w:p>
    <w:p w14:paraId="4C0D065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空调系统的运行管理及冷水机组、新风机组、水泵、风机盘管、热交换器、管道系统、各种阀类、采气装置和各类风口、自动控制系统等设备的日常养护维修。</w:t>
      </w:r>
    </w:p>
    <w:p w14:paraId="6F7FFFC8">
      <w:pPr>
        <w:pStyle w:val="10"/>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7E894449">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7.2服务标准</w:t>
      </w:r>
    </w:p>
    <w:p w14:paraId="3E35438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7.2.1建立空调运行管理制度和安全操作规程，保证空调系统安全运行和正常使用，运行中无超标噪音和严重滴漏水现象</w:t>
      </w:r>
      <w:r>
        <w:rPr>
          <w:rFonts w:hint="eastAsia" w:ascii="宋体" w:hAnsi="宋体" w:eastAsia="宋体" w:cs="宋体"/>
          <w:sz w:val="24"/>
        </w:rPr>
        <w:t>。</w:t>
      </w:r>
    </w:p>
    <w:p w14:paraId="4A047D3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7.2.2定期检修养护空调设备，保证空调设备、设施处于良好状态。物业服务单位根据国家或行业的有关标准负责每年具体检测、试验等事宜，确保检测、试验结果满足相关规定标准</w:t>
      </w:r>
      <w:r>
        <w:rPr>
          <w:rFonts w:hint="eastAsia" w:ascii="宋体" w:hAnsi="宋体" w:eastAsia="宋体" w:cs="宋体"/>
          <w:sz w:val="24"/>
        </w:rPr>
        <w:t>。</w:t>
      </w:r>
    </w:p>
    <w:p w14:paraId="7AE0F73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7.2.3空调系统出现运行故障后，维修人员应及时到达现场维修，并做好记录，零维修合格率100%</w:t>
      </w:r>
      <w:r>
        <w:rPr>
          <w:rFonts w:hint="eastAsia" w:ascii="宋体" w:hAnsi="宋体" w:eastAsia="宋体" w:cs="宋体"/>
          <w:sz w:val="24"/>
        </w:rPr>
        <w:t>。</w:t>
      </w:r>
    </w:p>
    <w:p w14:paraId="1872E2B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7.2.4集中空调系统维保或专项作业需要生产厂家或专业公司进行，报经采购人同意后，由物业服务单位直接向生产厂家或专业公司进行委托、付费。具体的设备维保或专项作业活动由物业服务单位协助生产厂家或专业公司组织实施，采购人全过程进行监督，相关维保或作业资料由物业服务单位代采购人整理、存档；</w:t>
      </w:r>
    </w:p>
    <w:p w14:paraId="07BF2F9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7.2.5物业服务单位需综合、全面考虑集中空调系统要求和值守人员及综合维修人员的合理安排（要求设施、设备系统和值机人员及综合维修人员可根据实际情况进行必要的调整）；集中空调系统维修保障，需物业服务单位全年24小时值守（值守人员须具备相关集中空调系统维修专业资质，能即时处理简单故障，协助维保单位完成例行维护保养，能自行完成维保单位工作内容之外的日常检查、检修、清洁等工作）；物业服务单位在服务过程中应自行配备维修维护所需工具、仪器、耗材等，采购人不予提供</w:t>
      </w:r>
      <w:r>
        <w:rPr>
          <w:rFonts w:hint="eastAsia" w:ascii="宋体" w:hAnsi="宋体" w:eastAsia="宋体" w:cs="宋体"/>
          <w:sz w:val="24"/>
        </w:rPr>
        <w:t>。</w:t>
      </w:r>
    </w:p>
    <w:p w14:paraId="47C44EF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7.2.6集中空调系统夏季空调温度不低于26摄氏度（在符合政策要求的前提下</w:t>
      </w:r>
      <w:r>
        <w:rPr>
          <w:rFonts w:hint="eastAsia" w:ascii="宋体" w:hAnsi="宋体" w:eastAsia="宋体" w:cs="宋体"/>
          <w:sz w:val="24"/>
        </w:rPr>
        <w:t>可选），冬季空调温度不高于</w:t>
      </w:r>
      <w:r>
        <w:rPr>
          <w:rFonts w:ascii="宋体" w:hAnsi="宋体" w:eastAsia="宋体" w:cs="宋体"/>
          <w:sz w:val="24"/>
        </w:rPr>
        <w:t>20摄氏度（在符合政策要求的前提下</w:t>
      </w:r>
      <w:r>
        <w:rPr>
          <w:rFonts w:hint="eastAsia" w:ascii="宋体" w:hAnsi="宋体" w:eastAsia="宋体" w:cs="宋体"/>
          <w:sz w:val="24"/>
        </w:rPr>
        <w:t>可选），建立节电措施，分时调控、节约用电。</w:t>
      </w:r>
    </w:p>
    <w:p w14:paraId="770F055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7.2.7</w:t>
      </w:r>
      <w:r>
        <w:rPr>
          <w:rFonts w:hint="eastAsia" w:ascii="宋体" w:hAnsi="宋体" w:eastAsia="宋体" w:cs="宋体"/>
          <w:sz w:val="24"/>
        </w:rPr>
        <w:t>公共</w:t>
      </w:r>
      <w:r>
        <w:rPr>
          <w:rFonts w:ascii="宋体" w:hAnsi="宋体" w:eastAsia="宋体" w:cs="宋体"/>
          <w:sz w:val="24"/>
        </w:rPr>
        <w:t>场所</w:t>
      </w:r>
      <w:r>
        <w:rPr>
          <w:rFonts w:hint="eastAsia" w:ascii="宋体" w:hAnsi="宋体" w:eastAsia="宋体" w:cs="宋体"/>
          <w:sz w:val="24"/>
        </w:rPr>
        <w:t>室内</w:t>
      </w:r>
      <w:r>
        <w:rPr>
          <w:rFonts w:ascii="宋体" w:hAnsi="宋体" w:eastAsia="宋体" w:cs="宋体"/>
          <w:sz w:val="24"/>
        </w:rPr>
        <w:t>温度</w:t>
      </w:r>
      <w:r>
        <w:rPr>
          <w:rFonts w:hint="eastAsia" w:ascii="宋体" w:hAnsi="宋体" w:eastAsia="宋体" w:cs="宋体"/>
          <w:sz w:val="24"/>
        </w:rPr>
        <w:t>符合</w:t>
      </w:r>
      <w:r>
        <w:rPr>
          <w:rFonts w:ascii="宋体" w:hAnsi="宋体" w:eastAsia="宋体" w:cs="宋体"/>
          <w:sz w:val="24"/>
        </w:rPr>
        <w:t>《</w:t>
      </w:r>
      <w:r>
        <w:rPr>
          <w:rFonts w:hint="eastAsia" w:ascii="宋体" w:hAnsi="宋体" w:eastAsia="宋体" w:cs="宋体"/>
          <w:sz w:val="24"/>
        </w:rPr>
        <w:t>北京市公共场所室内温度控制导则（试行）</w:t>
      </w:r>
      <w:r>
        <w:rPr>
          <w:rFonts w:ascii="宋体" w:hAnsi="宋体" w:eastAsia="宋体" w:cs="宋体"/>
          <w:sz w:val="24"/>
        </w:rPr>
        <w:t>》</w:t>
      </w:r>
      <w:r>
        <w:rPr>
          <w:rFonts w:hint="eastAsia" w:ascii="宋体" w:hAnsi="宋体" w:eastAsia="宋体" w:cs="宋体"/>
          <w:sz w:val="24"/>
        </w:rPr>
        <w:t>（京发改〔</w:t>
      </w:r>
      <w:r>
        <w:rPr>
          <w:rFonts w:ascii="宋体" w:hAnsi="宋体" w:eastAsia="宋体" w:cs="宋体"/>
          <w:sz w:val="24"/>
        </w:rPr>
        <w:t>2022〕1673号）的要求。</w:t>
      </w:r>
    </w:p>
    <w:p w14:paraId="61196AA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7.2.8空调通风系统运行管理符合《空调通风系统运行管理标准》（GB50365）的相关要求。</w:t>
      </w:r>
    </w:p>
    <w:p w14:paraId="526A977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7.2.9办公楼内温湿度、空气质量等符合《室内空气质量标准》（GB/T18883）的相关要求。</w:t>
      </w:r>
    </w:p>
    <w:p w14:paraId="4E42BB9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7.2.10</w:t>
      </w:r>
      <w:r>
        <w:rPr>
          <w:rFonts w:hint="eastAsia" w:ascii="宋体" w:hAnsi="宋体" w:eastAsia="宋体" w:cs="宋体"/>
          <w:sz w:val="24"/>
        </w:rPr>
        <w:t>定期维保并做好记录，保证空调设施设备处于良好状态。</w:t>
      </w:r>
    </w:p>
    <w:p w14:paraId="7C00EC7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7.2.11</w:t>
      </w:r>
      <w:r>
        <w:rPr>
          <w:rFonts w:hint="eastAsia" w:ascii="宋体" w:hAnsi="宋体" w:eastAsia="宋体" w:cs="宋体"/>
          <w:sz w:val="24"/>
        </w:rPr>
        <w:t>中央空调运行前对冷水机组、循环水泵、冷却塔、风机等设施设备进行系统检查，运行期间每日至少开展</w:t>
      </w:r>
      <w:r>
        <w:rPr>
          <w:rFonts w:ascii="宋体" w:hAnsi="宋体" w:eastAsia="宋体" w:cs="宋体"/>
          <w:sz w:val="24"/>
        </w:rPr>
        <w:t>1次运行情况巡查。</w:t>
      </w:r>
    </w:p>
    <w:p w14:paraId="321B9B5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7.2.12</w:t>
      </w:r>
      <w:r>
        <w:rPr>
          <w:rFonts w:hint="eastAsia" w:ascii="宋体" w:hAnsi="宋体" w:eastAsia="宋体" w:cs="宋体"/>
          <w:sz w:val="24"/>
        </w:rPr>
        <w:t>每半年至少开展</w:t>
      </w:r>
      <w:r>
        <w:rPr>
          <w:rFonts w:ascii="宋体" w:hAnsi="宋体" w:eastAsia="宋体" w:cs="宋体"/>
          <w:sz w:val="24"/>
        </w:rPr>
        <w:t>1次管道、阀门检查并除锈。</w:t>
      </w:r>
    </w:p>
    <w:p w14:paraId="04838D3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7.2.13</w:t>
      </w:r>
      <w:r>
        <w:rPr>
          <w:rFonts w:hint="eastAsia" w:ascii="宋体" w:hAnsi="宋体" w:eastAsia="宋体" w:cs="宋体"/>
          <w:sz w:val="24"/>
        </w:rPr>
        <w:t>每年至少开展</w:t>
      </w:r>
      <w:r>
        <w:rPr>
          <w:rFonts w:ascii="宋体" w:hAnsi="宋体" w:eastAsia="宋体" w:cs="宋体"/>
          <w:sz w:val="24"/>
        </w:rPr>
        <w:t>1次系统整体性维修养护，检验1次压力容器、仪表及冷却塔噪声。</w:t>
      </w:r>
    </w:p>
    <w:p w14:paraId="049EDAD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7.2.14</w:t>
      </w:r>
      <w:r>
        <w:rPr>
          <w:rFonts w:hint="eastAsia" w:ascii="宋体" w:hAnsi="宋体" w:eastAsia="宋体" w:cs="宋体"/>
          <w:sz w:val="24"/>
        </w:rPr>
        <w:t>每年至少开展</w:t>
      </w:r>
      <w:r>
        <w:rPr>
          <w:rFonts w:ascii="宋体" w:hAnsi="宋体" w:eastAsia="宋体" w:cs="宋体"/>
          <w:sz w:val="24"/>
        </w:rPr>
        <w:t>1次新风机、空气处理机滤网等清洗消毒；每2年至少开展1次风管清洗消毒。</w:t>
      </w:r>
    </w:p>
    <w:p w14:paraId="35FFCA5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7.2.15</w:t>
      </w:r>
      <w:r>
        <w:rPr>
          <w:rFonts w:hint="eastAsia" w:ascii="宋体" w:hAnsi="宋体" w:eastAsia="宋体" w:cs="宋体"/>
          <w:sz w:val="24"/>
        </w:rPr>
        <w:t>每年至少开展</w:t>
      </w:r>
      <w:r>
        <w:rPr>
          <w:rFonts w:ascii="宋体" w:hAnsi="宋体" w:eastAsia="宋体" w:cs="宋体"/>
          <w:sz w:val="24"/>
        </w:rPr>
        <w:t>1次分体式空调主机（含空调过滤网）和室外机清洁。每月至少开展1次挂机和室外支架稳固性巡查。</w:t>
      </w:r>
    </w:p>
    <w:p w14:paraId="49C6C89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7.2.16</w:t>
      </w:r>
      <w:r>
        <w:rPr>
          <w:rFonts w:hint="eastAsia" w:ascii="宋体" w:hAnsi="宋体" w:eastAsia="宋体" w:cs="宋体"/>
          <w:sz w:val="24"/>
        </w:rPr>
        <w:t>制冷、供暖系统温度设定及启用时间符合节能要求。</w:t>
      </w:r>
    </w:p>
    <w:p w14:paraId="4B22783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7.2.17</w:t>
      </w:r>
      <w:r>
        <w:rPr>
          <w:rFonts w:hint="eastAsia" w:ascii="宋体" w:hAnsi="宋体" w:eastAsia="宋体" w:cs="宋体"/>
          <w:sz w:val="24"/>
        </w:rPr>
        <w:t>发现故障或损坏应当在</w:t>
      </w:r>
      <w:r>
        <w:rPr>
          <w:rFonts w:ascii="宋体" w:hAnsi="宋体" w:eastAsia="宋体" w:cs="宋体"/>
          <w:sz w:val="24"/>
        </w:rPr>
        <w:t>30分钟内到场，紧急维修应当在15分钟内到达现场，在12小时内维修完毕。</w:t>
      </w:r>
    </w:p>
    <w:p w14:paraId="2296966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7.2.18......</w:t>
      </w:r>
    </w:p>
    <w:p w14:paraId="19A28FA2">
      <w:pPr>
        <w:adjustRightInd w:val="0"/>
        <w:snapToGrid w:val="0"/>
        <w:spacing w:line="360" w:lineRule="auto"/>
        <w:ind w:firstLine="482" w:firstLineChars="200"/>
        <w:rPr>
          <w:rFonts w:ascii="宋体" w:hAnsi="宋体" w:eastAsia="宋体" w:cs="宋体"/>
          <w:b/>
          <w:sz w:val="24"/>
        </w:rPr>
      </w:pPr>
      <w:r>
        <w:rPr>
          <w:rFonts w:ascii="宋体" w:hAnsi="宋体" w:eastAsia="宋体" w:cs="宋体"/>
          <w:b/>
          <w:sz w:val="24"/>
        </w:rPr>
        <w:t>8.</w:t>
      </w:r>
      <w:r>
        <w:rPr>
          <w:rFonts w:hint="eastAsia" w:ascii="宋体" w:hAnsi="宋体" w:eastAsia="宋体" w:cs="宋体"/>
          <w:b/>
          <w:sz w:val="24"/>
        </w:rPr>
        <w:t>锅炉设备/热力站管理服务</w:t>
      </w:r>
    </w:p>
    <w:p w14:paraId="22EDA4FD">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8.1服务内容</w:t>
      </w:r>
    </w:p>
    <w:p w14:paraId="35E1C3A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锅炉房所有设备、设施的运行、维护、巡检以及附属设施的保养工作；锅炉房区域内所有管路及管路之上所有连接阀门的维护和保养工作（不含天然气管路及附属设施）；冬季病房楼或者门诊楼室内温度的测量。</w:t>
      </w:r>
    </w:p>
    <w:p w14:paraId="64660EC3">
      <w:pPr>
        <w:adjustRightInd w:val="0"/>
        <w:snapToGrid w:val="0"/>
        <w:spacing w:line="360" w:lineRule="auto"/>
        <w:ind w:firstLine="482" w:firstLineChars="200"/>
        <w:rPr>
          <w:rFonts w:ascii="宋体" w:hAnsi="宋体" w:eastAsia="宋体" w:cs="宋体"/>
          <w:b/>
          <w:sz w:val="24"/>
        </w:rPr>
      </w:pPr>
      <w:r>
        <w:rPr>
          <w:rFonts w:ascii="宋体" w:hAnsi="宋体" w:eastAsia="宋体" w:cs="宋体"/>
          <w:b/>
          <w:sz w:val="24"/>
        </w:rPr>
        <w:t xml:space="preserve">8.2 </w:t>
      </w:r>
      <w:r>
        <w:rPr>
          <w:rFonts w:hint="eastAsia" w:ascii="宋体" w:hAnsi="宋体" w:eastAsia="宋体" w:cs="宋体"/>
          <w:b/>
          <w:sz w:val="24"/>
        </w:rPr>
        <w:t>服务标准</w:t>
      </w:r>
    </w:p>
    <w:p w14:paraId="723A1B01">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8.2.1</w:t>
      </w:r>
      <w:r>
        <w:rPr>
          <w:rFonts w:hint="eastAsia" w:ascii="宋体" w:hAnsi="宋体" w:eastAsia="宋体" w:cs="宋体"/>
          <w:sz w:val="24"/>
        </w:rPr>
        <w:t xml:space="preserve"> </w:t>
      </w:r>
      <w:r>
        <w:rPr>
          <w:rFonts w:hint="eastAsia" w:ascii="宋体" w:hAnsi="宋体" w:eastAsia="宋体" w:cs="宋体"/>
          <w:bCs/>
          <w:sz w:val="24"/>
        </w:rPr>
        <w:t>每年至少开展</w:t>
      </w:r>
      <w:r>
        <w:rPr>
          <w:rFonts w:ascii="宋体" w:hAnsi="宋体" w:eastAsia="宋体" w:cs="宋体"/>
          <w:bCs/>
          <w:sz w:val="24"/>
        </w:rPr>
        <w:t>1次锅炉水质检测，确保水质合格</w:t>
      </w:r>
      <w:r>
        <w:rPr>
          <w:rFonts w:ascii="宋体" w:hAnsi="宋体" w:eastAsia="宋体" w:cs="宋体"/>
          <w:sz w:val="24"/>
        </w:rPr>
        <w:t>。</w:t>
      </w:r>
    </w:p>
    <w:p w14:paraId="5B95F36B">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8.2.2</w:t>
      </w:r>
      <w:r>
        <w:rPr>
          <w:rFonts w:hint="eastAsia" w:ascii="宋体" w:hAnsi="宋体" w:eastAsia="宋体" w:cs="宋体"/>
          <w:sz w:val="24"/>
        </w:rPr>
        <w:t xml:space="preserve"> </w:t>
      </w:r>
      <w:r>
        <w:rPr>
          <w:rFonts w:ascii="宋体" w:hAnsi="宋体" w:eastAsia="宋体" w:cs="宋体"/>
          <w:sz w:val="24"/>
        </w:rPr>
        <w:t>锅炉工对锅炉运行记录要准确、及时，同时有义务为院方保管运行记录以备查验。</w:t>
      </w:r>
    </w:p>
    <w:p w14:paraId="6465C46E">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8.2.3</w:t>
      </w:r>
      <w:r>
        <w:rPr>
          <w:rFonts w:hint="eastAsia" w:ascii="宋体" w:hAnsi="宋体" w:eastAsia="宋体" w:cs="宋体"/>
          <w:sz w:val="24"/>
        </w:rPr>
        <w:t xml:space="preserve"> </w:t>
      </w:r>
      <w:r>
        <w:rPr>
          <w:rFonts w:ascii="宋体" w:hAnsi="宋体" w:eastAsia="宋体" w:cs="宋体"/>
          <w:sz w:val="24"/>
        </w:rPr>
        <w:t>保证锅炉房区域内环境卫生及设备、设施的整洁。</w:t>
      </w:r>
    </w:p>
    <w:p w14:paraId="0DB9AB2B">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8.2.4</w:t>
      </w:r>
      <w:r>
        <w:rPr>
          <w:rFonts w:hint="eastAsia" w:ascii="宋体" w:hAnsi="宋体" w:eastAsia="宋体" w:cs="宋体"/>
          <w:sz w:val="24"/>
        </w:rPr>
        <w:t xml:space="preserve"> </w:t>
      </w:r>
      <w:r>
        <w:rPr>
          <w:rFonts w:ascii="宋体" w:hAnsi="宋体" w:eastAsia="宋体" w:cs="宋体"/>
          <w:sz w:val="24"/>
        </w:rPr>
        <w:t>定期组织进行应急演练，并将演练内容全程纪录。</w:t>
      </w:r>
    </w:p>
    <w:p w14:paraId="0A6E0299">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8.2.5</w:t>
      </w:r>
      <w:r>
        <w:rPr>
          <w:rFonts w:hint="eastAsia" w:ascii="宋体" w:hAnsi="宋体" w:eastAsia="宋体" w:cs="宋体"/>
          <w:sz w:val="24"/>
        </w:rPr>
        <w:t xml:space="preserve"> </w:t>
      </w:r>
      <w:r>
        <w:rPr>
          <w:rFonts w:ascii="宋体" w:hAnsi="宋体" w:eastAsia="宋体" w:cs="宋体"/>
          <w:sz w:val="24"/>
        </w:rPr>
        <w:t>根据用户需求合理调节供汽的时间、压力、温度、流量等。</w:t>
      </w:r>
    </w:p>
    <w:p w14:paraId="0F1A98DA">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 xml:space="preserve">8.2.6 </w:t>
      </w:r>
      <w:r>
        <w:rPr>
          <w:rFonts w:hint="eastAsia" w:ascii="宋体" w:hAnsi="宋体" w:eastAsia="宋体" w:cs="宋体"/>
          <w:bCs/>
          <w:sz w:val="24"/>
        </w:rPr>
        <w:t>建立</w:t>
      </w:r>
      <w:r>
        <w:rPr>
          <w:rFonts w:ascii="宋体" w:hAnsi="宋体" w:eastAsia="宋体" w:cs="宋体"/>
          <w:bCs/>
          <w:sz w:val="24"/>
        </w:rPr>
        <w:t>24小时值班监控制度</w:t>
      </w:r>
      <w:r>
        <w:rPr>
          <w:rFonts w:ascii="宋体" w:hAnsi="宋体" w:eastAsia="宋体" w:cs="宋体"/>
          <w:sz w:val="24"/>
        </w:rPr>
        <w:t>，每2小时巡视一次设备设施，抄一次主要仪表读数。</w:t>
      </w:r>
    </w:p>
    <w:p w14:paraId="526AB66B">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w:t>
      </w:r>
      <w:r>
        <w:rPr>
          <w:rFonts w:hint="eastAsia" w:ascii="宋体" w:hAnsi="宋体" w:eastAsia="宋体" w:cs="宋体"/>
          <w:sz w:val="24"/>
        </w:rPr>
        <w:t xml:space="preserve">7 </w:t>
      </w:r>
      <w:r>
        <w:rPr>
          <w:rFonts w:ascii="宋体" w:hAnsi="宋体" w:eastAsia="宋体" w:cs="宋体"/>
          <w:sz w:val="24"/>
        </w:rPr>
        <w:t>定期协助维保单位</w:t>
      </w:r>
      <w:r>
        <w:rPr>
          <w:rFonts w:hint="eastAsia" w:ascii="宋体" w:hAnsi="宋体" w:eastAsia="宋体" w:cs="宋体"/>
          <w:sz w:val="24"/>
        </w:rPr>
        <w:t>进行</w:t>
      </w:r>
      <w:r>
        <w:rPr>
          <w:rFonts w:ascii="宋体" w:hAnsi="宋体" w:eastAsia="宋体" w:cs="宋体"/>
          <w:sz w:val="24"/>
        </w:rPr>
        <w:t>泵类设备保养工作。</w:t>
      </w:r>
    </w:p>
    <w:p w14:paraId="0CACB210">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w:t>
      </w:r>
      <w:r>
        <w:rPr>
          <w:rFonts w:hint="eastAsia" w:ascii="宋体" w:hAnsi="宋体" w:eastAsia="宋体" w:cs="宋体"/>
          <w:sz w:val="24"/>
        </w:rPr>
        <w:t xml:space="preserve">8 </w:t>
      </w:r>
      <w:r>
        <w:rPr>
          <w:rFonts w:ascii="宋体" w:hAnsi="宋体" w:eastAsia="宋体" w:cs="宋体"/>
          <w:sz w:val="24"/>
        </w:rPr>
        <w:t>派驻的工作人员应遵守各项规章制度，接受各职能部门的安全生产检查。</w:t>
      </w:r>
    </w:p>
    <w:p w14:paraId="729F2F1B">
      <w:pPr>
        <w:adjustRightInd w:val="0"/>
        <w:snapToGrid w:val="0"/>
        <w:spacing w:line="360" w:lineRule="auto"/>
        <w:ind w:firstLine="480" w:firstLineChars="200"/>
        <w:rPr>
          <w:rFonts w:ascii="宋体" w:hAnsi="宋体" w:eastAsia="宋体" w:cs="宋体"/>
          <w:bCs/>
          <w:sz w:val="24"/>
        </w:rPr>
      </w:pPr>
      <w:r>
        <w:rPr>
          <w:rFonts w:ascii="宋体" w:hAnsi="宋体" w:eastAsia="宋体" w:cs="宋体"/>
          <w:sz w:val="24"/>
        </w:rPr>
        <w:t>8.2.</w:t>
      </w:r>
      <w:r>
        <w:rPr>
          <w:rFonts w:hint="eastAsia" w:ascii="宋体" w:hAnsi="宋体" w:eastAsia="宋体" w:cs="宋体"/>
          <w:sz w:val="24"/>
        </w:rPr>
        <w:t xml:space="preserve">9 </w:t>
      </w:r>
      <w:r>
        <w:rPr>
          <w:rFonts w:ascii="宋体" w:hAnsi="宋体" w:eastAsia="宋体" w:cs="宋体"/>
          <w:sz w:val="24"/>
        </w:rPr>
        <w:t>严格遵守劳动纪律，操作纪律，保证院方锅炉房的蒸汽连续供应，不发生非计划停炉事故等。</w:t>
      </w:r>
    </w:p>
    <w:p w14:paraId="2AA46AE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8.2.1</w:t>
      </w:r>
      <w:r>
        <w:rPr>
          <w:rFonts w:hint="eastAsia" w:ascii="宋体" w:hAnsi="宋体" w:eastAsia="宋体" w:cs="宋体"/>
          <w:sz w:val="24"/>
        </w:rPr>
        <w:t xml:space="preserve">0 </w:t>
      </w:r>
      <w:r>
        <w:rPr>
          <w:rFonts w:hint="eastAsia" w:ascii="宋体" w:hAnsi="宋体" w:eastAsia="宋体" w:cs="宋体"/>
          <w:bCs/>
          <w:sz w:val="24"/>
        </w:rPr>
        <w:t>每年至少开展</w:t>
      </w:r>
      <w:r>
        <w:rPr>
          <w:rFonts w:ascii="宋体" w:hAnsi="宋体" w:eastAsia="宋体" w:cs="宋体"/>
          <w:bCs/>
          <w:sz w:val="24"/>
        </w:rPr>
        <w:t>1次锅炉设备的全面检查。</w:t>
      </w:r>
    </w:p>
    <w:p w14:paraId="5AA5DCF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8.2.</w:t>
      </w:r>
      <w:r>
        <w:rPr>
          <w:rFonts w:hint="eastAsia" w:ascii="宋体" w:hAnsi="宋体" w:eastAsia="宋体" w:cs="宋体"/>
          <w:sz w:val="24"/>
        </w:rPr>
        <w:t xml:space="preserve">11 </w:t>
      </w:r>
      <w:r>
        <w:rPr>
          <w:rFonts w:hint="eastAsia" w:ascii="宋体" w:hAnsi="宋体" w:eastAsia="宋体" w:cs="宋体"/>
          <w:bCs/>
          <w:sz w:val="24"/>
        </w:rPr>
        <w:t>每年至少开展</w:t>
      </w:r>
      <w:r>
        <w:rPr>
          <w:rFonts w:ascii="宋体" w:hAnsi="宋体" w:eastAsia="宋体" w:cs="宋体"/>
          <w:bCs/>
          <w:sz w:val="24"/>
        </w:rPr>
        <w:t>1次锅炉设备及其辅助设备检测，确保各类设备、仪器仪表、水管线路运行正常。</w:t>
      </w:r>
    </w:p>
    <w:p w14:paraId="2FF9FA7B">
      <w:pPr>
        <w:adjustRightInd w:val="0"/>
        <w:snapToGrid w:val="0"/>
        <w:spacing w:line="360" w:lineRule="auto"/>
        <w:ind w:firstLine="480" w:firstLineChars="200"/>
        <w:rPr>
          <w:rFonts w:ascii="宋体" w:hAnsi="宋体" w:eastAsia="宋体" w:cs="宋体"/>
          <w:bCs/>
          <w:sz w:val="24"/>
        </w:rPr>
      </w:pPr>
      <w:r>
        <w:rPr>
          <w:rFonts w:ascii="宋体" w:hAnsi="宋体" w:eastAsia="宋体" w:cs="宋体"/>
          <w:sz w:val="24"/>
        </w:rPr>
        <w:t>8.2.1</w:t>
      </w:r>
      <w:r>
        <w:rPr>
          <w:rFonts w:hint="eastAsia" w:ascii="宋体" w:hAnsi="宋体" w:eastAsia="宋体" w:cs="宋体"/>
          <w:sz w:val="24"/>
        </w:rPr>
        <w:t xml:space="preserve">2 </w:t>
      </w:r>
      <w:r>
        <w:rPr>
          <w:rFonts w:hint="eastAsia" w:ascii="宋体" w:hAnsi="宋体" w:eastAsia="宋体" w:cs="宋体"/>
          <w:bCs/>
          <w:sz w:val="24"/>
        </w:rPr>
        <w:t>按锅炉厂家制定的检修规程对锅炉进行检修。</w:t>
      </w:r>
    </w:p>
    <w:p w14:paraId="1430AB55">
      <w:pPr>
        <w:pStyle w:val="10"/>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8.2.1</w:t>
      </w:r>
      <w:r>
        <w:rPr>
          <w:rFonts w:hint="eastAsia" w:ascii="宋体" w:hAnsi="宋体" w:eastAsia="宋体" w:cs="宋体"/>
          <w:sz w:val="24"/>
        </w:rPr>
        <w:t xml:space="preserve">3 </w:t>
      </w:r>
      <w:r>
        <w:rPr>
          <w:rFonts w:ascii="宋体" w:hAnsi="宋体" w:eastAsia="宋体" w:cs="宋体"/>
          <w:b/>
          <w:bCs/>
          <w:sz w:val="24"/>
        </w:rPr>
        <w:t>......</w:t>
      </w:r>
    </w:p>
    <w:p w14:paraId="4FC469C0">
      <w:pPr>
        <w:adjustRightInd w:val="0"/>
        <w:snapToGrid w:val="0"/>
        <w:spacing w:line="360" w:lineRule="auto"/>
        <w:ind w:firstLine="482" w:firstLineChars="200"/>
        <w:rPr>
          <w:rFonts w:ascii="宋体" w:hAnsi="宋体" w:eastAsia="宋体" w:cs="宋体"/>
          <w:b/>
          <w:sz w:val="24"/>
        </w:rPr>
      </w:pPr>
      <w:r>
        <w:rPr>
          <w:rFonts w:ascii="宋体" w:hAnsi="宋体" w:eastAsia="宋体" w:cs="宋体"/>
          <w:b/>
          <w:sz w:val="24"/>
        </w:rPr>
        <w:t>9.</w:t>
      </w:r>
      <w:r>
        <w:rPr>
          <w:rFonts w:hint="eastAsia" w:ascii="宋体" w:hAnsi="宋体" w:eastAsia="宋体" w:cs="宋体"/>
          <w:b/>
          <w:sz w:val="24"/>
        </w:rPr>
        <w:t>采暖系统</w:t>
      </w:r>
    </w:p>
    <w:p w14:paraId="065C9F6F">
      <w:pPr>
        <w:adjustRightInd w:val="0"/>
        <w:snapToGrid w:val="0"/>
        <w:spacing w:line="360" w:lineRule="auto"/>
        <w:ind w:firstLine="482" w:firstLineChars="200"/>
      </w:pPr>
      <w:r>
        <w:rPr>
          <w:rFonts w:hint="eastAsia" w:ascii="宋体" w:hAnsi="宋体" w:eastAsia="宋体" w:cs="宋体"/>
          <w:b/>
          <w:bCs/>
          <w:sz w:val="24"/>
        </w:rPr>
        <w:t>9</w:t>
      </w:r>
      <w:r>
        <w:rPr>
          <w:rFonts w:ascii="宋体" w:hAnsi="宋体" w:eastAsia="宋体" w:cs="宋体"/>
          <w:b/>
          <w:bCs/>
          <w:sz w:val="24"/>
        </w:rPr>
        <w:t>.1服务内容</w:t>
      </w:r>
    </w:p>
    <w:p w14:paraId="353315D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对供暖管道、阀门、暖气片等进行维护保养，做好供暖期等相关工作。</w:t>
      </w:r>
    </w:p>
    <w:p w14:paraId="5E741CA1">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9</w:t>
      </w:r>
      <w:r>
        <w:rPr>
          <w:rFonts w:ascii="宋体" w:hAnsi="宋体" w:eastAsia="宋体" w:cs="宋体"/>
          <w:b/>
          <w:sz w:val="24"/>
        </w:rPr>
        <w:t xml:space="preserve">.2 </w:t>
      </w:r>
      <w:r>
        <w:rPr>
          <w:rFonts w:hint="eastAsia" w:ascii="宋体" w:hAnsi="宋体" w:eastAsia="宋体" w:cs="宋体"/>
          <w:b/>
          <w:sz w:val="24"/>
        </w:rPr>
        <w:t>服务标准</w:t>
      </w:r>
    </w:p>
    <w:p w14:paraId="366C76DE">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1</w:t>
      </w:r>
      <w:r>
        <w:rPr>
          <w:rFonts w:hint="eastAsia" w:ascii="宋体" w:hAnsi="宋体" w:eastAsia="宋体" w:cs="宋体"/>
          <w:sz w:val="24"/>
        </w:rPr>
        <w:t xml:space="preserve"> 定期检查供暖管道、阀门运行情况，确保正常无隐患。</w:t>
      </w:r>
    </w:p>
    <w:p w14:paraId="28C835AC">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2</w:t>
      </w:r>
      <w:r>
        <w:rPr>
          <w:rFonts w:hint="eastAsia" w:ascii="宋体" w:hAnsi="宋体" w:eastAsia="宋体" w:cs="宋体"/>
          <w:sz w:val="24"/>
        </w:rPr>
        <w:t xml:space="preserve"> 负责暖气片、阀门龙头等新装布置及旧装拆除、日常维修更换及管线的跑、冒、滴、漏的维修。</w:t>
      </w:r>
    </w:p>
    <w:p w14:paraId="63CFD97A">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3</w:t>
      </w:r>
      <w:r>
        <w:rPr>
          <w:rFonts w:hint="eastAsia" w:ascii="宋体" w:hAnsi="宋体" w:eastAsia="宋体" w:cs="宋体"/>
          <w:sz w:val="24"/>
        </w:rPr>
        <w:t xml:space="preserve"> 做好供暖前检查等相关准备工作。</w:t>
      </w:r>
    </w:p>
    <w:p w14:paraId="7C47D08E">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4</w:t>
      </w:r>
      <w:r>
        <w:rPr>
          <w:rFonts w:hint="eastAsia" w:ascii="宋体" w:hAnsi="宋体" w:eastAsia="宋体" w:cs="宋体"/>
          <w:sz w:val="24"/>
        </w:rPr>
        <w:t xml:space="preserve"> 暖气片上水前，提前通知采购人。</w:t>
      </w:r>
    </w:p>
    <w:p w14:paraId="2B7B9704">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5</w:t>
      </w:r>
      <w:r>
        <w:rPr>
          <w:rFonts w:hint="eastAsia" w:ascii="宋体" w:hAnsi="宋体" w:eastAsia="宋体" w:cs="宋体"/>
          <w:sz w:val="24"/>
        </w:rPr>
        <w:t xml:space="preserve"> 供暖期间做好日常检查、维护、抢修、登记上报等工作。</w:t>
      </w:r>
    </w:p>
    <w:p w14:paraId="7A521333">
      <w:pPr>
        <w:adjustRightInd w:val="0"/>
        <w:snapToGrid w:val="0"/>
        <w:spacing w:line="360" w:lineRule="auto"/>
        <w:ind w:firstLine="480" w:firstLineChars="200"/>
        <w:rPr>
          <w:rFonts w:ascii="宋体" w:hAnsi="宋体" w:eastAsia="宋体" w:cs="宋体"/>
          <w:b/>
          <w:bCs/>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6</w:t>
      </w:r>
      <w:r>
        <w:rPr>
          <w:rFonts w:hint="eastAsia" w:ascii="宋体" w:hAnsi="宋体" w:eastAsia="宋体" w:cs="宋体"/>
          <w:sz w:val="24"/>
        </w:rPr>
        <w:t xml:space="preserve"> 根据天气情况适时调节供暖设备运行工况，节约能源。</w:t>
      </w:r>
    </w:p>
    <w:p w14:paraId="78BF9E0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9.</w:t>
      </w:r>
      <w:r>
        <w:rPr>
          <w:rFonts w:hint="eastAsia" w:ascii="宋体" w:hAnsi="宋体" w:eastAsia="宋体" w:cs="宋体"/>
          <w:sz w:val="24"/>
        </w:rPr>
        <w:t>2.</w:t>
      </w:r>
      <w:r>
        <w:rPr>
          <w:rFonts w:ascii="宋体" w:hAnsi="宋体" w:eastAsia="宋体" w:cs="宋体"/>
          <w:sz w:val="24"/>
        </w:rPr>
        <w:t>7</w:t>
      </w:r>
      <w:r>
        <w:rPr>
          <w:rFonts w:hint="eastAsia" w:ascii="宋体" w:hAnsi="宋体" w:eastAsia="宋体" w:cs="宋体"/>
          <w:sz w:val="24"/>
        </w:rPr>
        <w:t xml:space="preserve"> </w:t>
      </w:r>
      <w:r>
        <w:rPr>
          <w:rFonts w:ascii="宋体" w:hAnsi="宋体" w:eastAsia="宋体" w:cs="宋体"/>
          <w:sz w:val="24"/>
        </w:rPr>
        <w:t>......</w:t>
      </w:r>
    </w:p>
    <w:p w14:paraId="3A7BD1C7">
      <w:pPr>
        <w:adjustRightInd w:val="0"/>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10.</w:t>
      </w:r>
      <w:r>
        <w:rPr>
          <w:rFonts w:ascii="宋体" w:hAnsi="宋体" w:eastAsia="宋体" w:cs="宋体"/>
          <w:b/>
          <w:bCs/>
          <w:sz w:val="24"/>
        </w:rPr>
        <w:t>节能减排</w:t>
      </w:r>
    </w:p>
    <w:p w14:paraId="6115F454">
      <w:pPr>
        <w:adjustRightInd w:val="0"/>
        <w:snapToGrid w:val="0"/>
        <w:spacing w:line="360" w:lineRule="auto"/>
        <w:ind w:firstLine="480" w:firstLineChars="200"/>
      </w:pPr>
      <w:r>
        <w:rPr>
          <w:rFonts w:hint="eastAsia" w:ascii="宋体" w:hAnsi="宋体" w:eastAsia="宋体" w:cs="宋体"/>
          <w:sz w:val="24"/>
        </w:rPr>
        <w:t>重点用能系统、设备操作岗位应当配备专业技术人员，制定有具体措施、有具体目标的节能减排方案。</w:t>
      </w:r>
    </w:p>
    <w:p w14:paraId="7CC66566">
      <w:pPr>
        <w:adjustRightInd w:val="0"/>
        <w:snapToGrid w:val="0"/>
        <w:spacing w:line="360" w:lineRule="auto"/>
        <w:ind w:firstLine="482" w:firstLineChars="200"/>
        <w:rPr>
          <w:rFonts w:ascii="宋体" w:hAnsi="宋体" w:eastAsia="宋体" w:cs="宋体"/>
          <w:b/>
          <w:sz w:val="24"/>
        </w:rPr>
      </w:pPr>
      <w:r>
        <w:rPr>
          <w:rFonts w:ascii="宋体" w:hAnsi="宋体" w:eastAsia="宋体" w:cs="宋体"/>
          <w:b/>
          <w:sz w:val="24"/>
        </w:rPr>
        <w:t>1</w:t>
      </w:r>
      <w:r>
        <w:rPr>
          <w:rFonts w:hint="eastAsia" w:ascii="宋体" w:hAnsi="宋体" w:eastAsia="宋体" w:cs="宋体"/>
          <w:b/>
          <w:sz w:val="24"/>
        </w:rPr>
        <w:t>1</w:t>
      </w:r>
      <w:r>
        <w:rPr>
          <w:rFonts w:ascii="宋体" w:hAnsi="宋体" w:eastAsia="宋体" w:cs="宋体"/>
          <w:b/>
          <w:sz w:val="24"/>
        </w:rPr>
        <w:t>.其他公共设备维护保养管理服务</w:t>
      </w:r>
    </w:p>
    <w:p w14:paraId="549E760B">
      <w:pPr>
        <w:adjustRightInd w:val="0"/>
        <w:snapToGrid w:val="0"/>
        <w:spacing w:line="360" w:lineRule="auto"/>
        <w:ind w:firstLine="480" w:firstLineChars="200"/>
        <w:rPr>
          <w:rFonts w:hint="default" w:ascii="宋体" w:hAnsi="宋体" w:eastAsia="宋体" w:cs="宋体"/>
          <w:b w:val="0"/>
          <w:bCs w:val="0"/>
          <w:sz w:val="24"/>
          <w:lang w:val="en-US" w:eastAsia="zh-CN"/>
        </w:rPr>
      </w:pPr>
      <w:r>
        <w:rPr>
          <w:rFonts w:hint="eastAsia" w:ascii="宋体" w:hAnsi="宋体" w:eastAsia="宋体" w:cs="宋体"/>
          <w:sz w:val="24"/>
        </w:rPr>
        <w:t>......</w:t>
      </w:r>
    </w:p>
    <w:p w14:paraId="04A1A035">
      <w:pPr>
        <w:pStyle w:val="2"/>
        <w:numPr>
          <w:ilvl w:val="0"/>
          <w:numId w:val="0"/>
        </w:numPr>
        <w:bidi w:val="0"/>
        <w:ind w:firstLine="482" w:firstLineChars="200"/>
        <w:rPr>
          <w:rFonts w:hint="eastAsia"/>
          <w:lang w:val="en-US" w:eastAsia="zh-CN"/>
        </w:rPr>
      </w:pPr>
      <w:bookmarkStart w:id="39" w:name="_Toc172215547"/>
      <w:bookmarkStart w:id="40" w:name="_Toc29977"/>
      <w:r>
        <w:rPr>
          <w:rFonts w:hint="eastAsia"/>
          <w:lang w:val="en-US" w:eastAsia="zh-CN"/>
        </w:rPr>
        <w:t>（四）保洁服务</w:t>
      </w:r>
      <w:bookmarkEnd w:id="39"/>
      <w:bookmarkEnd w:id="40"/>
    </w:p>
    <w:p w14:paraId="78E2C5B4">
      <w:pPr>
        <w:spacing w:line="360" w:lineRule="auto"/>
        <w:ind w:firstLine="482" w:firstLineChars="200"/>
        <w:rPr>
          <w:rFonts w:ascii="宋体" w:hAnsi="宋体" w:eastAsia="宋体" w:cs="宋体"/>
          <w:sz w:val="24"/>
        </w:rPr>
      </w:pPr>
      <w:r>
        <w:rPr>
          <w:rFonts w:ascii="宋体" w:hAnsi="宋体" w:eastAsia="宋体" w:cs="宋体"/>
          <w:b/>
          <w:bCs/>
          <w:sz w:val="24"/>
        </w:rPr>
        <w:t>1.服务内容</w:t>
      </w:r>
    </w:p>
    <w:p w14:paraId="43A51652">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办公用房区域保洁、公共场地区域保洁、垃圾处理、卫生消毒，如</w:t>
      </w:r>
      <w:r>
        <w:rPr>
          <w:rFonts w:hint="eastAsia" w:ascii="宋体" w:hAnsi="宋体" w:eastAsia="宋体" w:cs="宋体"/>
          <w:sz w:val="24"/>
        </w:rPr>
        <w:t>办公楼（区）内楼梯、大厅、走廊、天台、电梯间、卫生间、楼宇外墙等所有公共部位</w:t>
      </w:r>
      <w:r>
        <w:rPr>
          <w:rFonts w:hint="eastAsia" w:ascii="宋体" w:hAnsi="宋体" w:eastAsia="宋体" w:cs="宋体"/>
          <w:sz w:val="24"/>
          <w:lang w:eastAsia="zh-CN"/>
        </w:rPr>
        <w:t>，</w:t>
      </w:r>
      <w:r>
        <w:rPr>
          <w:rFonts w:hint="eastAsia" w:ascii="宋体" w:hAnsi="宋体" w:eastAsia="宋体" w:cs="宋体"/>
          <w:sz w:val="24"/>
        </w:rPr>
        <w:t>办公区域道路、院落、停车场（库）等所有公共场地及“门前三包”区域的日常清洁、保洁及保养；垃圾等废弃物清理、生活水池清洗和化粪池清掏等；物业服务单位自行配备各类清洁机械设备</w:t>
      </w:r>
      <w:r>
        <w:rPr>
          <w:rFonts w:hint="eastAsia" w:ascii="宋体" w:hAnsi="宋体" w:eastAsia="宋体" w:cs="宋体"/>
          <w:sz w:val="24"/>
          <w:lang w:eastAsia="zh-CN"/>
        </w:rPr>
        <w:t>，</w:t>
      </w:r>
      <w:r>
        <w:rPr>
          <w:rFonts w:hint="eastAsia" w:ascii="宋体" w:hAnsi="宋体" w:eastAsia="宋体" w:cs="宋体"/>
          <w:sz w:val="24"/>
          <w:lang w:val="en-US" w:eastAsia="zh-CN"/>
        </w:rPr>
        <w:t>购置</w:t>
      </w:r>
      <w:r>
        <w:rPr>
          <w:rFonts w:hint="eastAsia" w:ascii="宋体" w:hAnsi="宋体" w:eastAsia="宋体" w:cs="宋体"/>
          <w:sz w:val="24"/>
        </w:rPr>
        <w:t>所需卫生清洁保洁、保养用品</w:t>
      </w:r>
      <w:r>
        <w:rPr>
          <w:rFonts w:hint="eastAsia" w:ascii="宋体" w:hAnsi="宋体" w:eastAsia="宋体" w:cs="宋体"/>
          <w:sz w:val="24"/>
          <w:lang w:val="en-US" w:eastAsia="zh-CN"/>
        </w:rPr>
        <w:t>等。</w:t>
      </w:r>
    </w:p>
    <w:p w14:paraId="11F702E6">
      <w:pPr>
        <w:pStyle w:val="10"/>
        <w:adjustRightInd w:val="0"/>
        <w:snapToGrid w:val="0"/>
        <w:spacing w:line="360" w:lineRule="auto"/>
        <w:ind w:firstLine="482" w:firstLineChars="200"/>
        <w:rPr>
          <w:rFonts w:hint="eastAsia" w:ascii="宋体" w:hAnsi="宋体" w:eastAsia="宋体" w:cs="宋体"/>
          <w:b/>
          <w:bCs/>
          <w:sz w:val="24"/>
        </w:rPr>
      </w:pPr>
      <w:r>
        <w:rPr>
          <w:rFonts w:ascii="宋体" w:hAnsi="宋体" w:eastAsia="宋体" w:cs="宋体"/>
          <w:b/>
          <w:bCs/>
          <w:sz w:val="24"/>
        </w:rPr>
        <w:t>......</w:t>
      </w:r>
    </w:p>
    <w:p w14:paraId="54BB182F">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2.</w:t>
      </w:r>
      <w:r>
        <w:rPr>
          <w:rFonts w:hint="eastAsia" w:ascii="宋体" w:hAnsi="宋体" w:eastAsia="宋体" w:cs="宋体"/>
          <w:b/>
          <w:bCs/>
          <w:sz w:val="24"/>
        </w:rPr>
        <w:t>服务标准</w:t>
      </w:r>
    </w:p>
    <w:p w14:paraId="3CE961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2.1基本要求</w:t>
      </w:r>
    </w:p>
    <w:p w14:paraId="7078BE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建立保洁服务的工作制度及工作计划，并按照执行。做好保洁服务工作记录，记录填写规范、保存完好。作业时采取安全防护措施，防止对作业人员或他人造成伤害。相关耗材的环保、安全性等应当符合国家相关规定要求。进入保密区域时，有采购人相关人员全程在场。</w:t>
      </w:r>
    </w:p>
    <w:p w14:paraId="2CA5D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lang w:val="en-US" w:eastAsia="zh-CN"/>
        </w:rPr>
      </w:pPr>
      <w:r>
        <w:rPr>
          <w:rFonts w:ascii="宋体" w:hAnsi="宋体" w:eastAsia="宋体" w:cs="宋体"/>
          <w:sz w:val="24"/>
        </w:rPr>
        <w:t>2.</w:t>
      </w:r>
      <w:r>
        <w:rPr>
          <w:rFonts w:hint="eastAsia" w:ascii="宋体" w:hAnsi="宋体" w:eastAsia="宋体" w:cs="宋体"/>
          <w:sz w:val="24"/>
          <w:lang w:val="en-US" w:eastAsia="zh-CN"/>
        </w:rPr>
        <w:t>2办公用房区域保洁</w:t>
      </w:r>
    </w:p>
    <w:p w14:paraId="4465FC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2.2.1</w:t>
      </w:r>
      <w:r>
        <w:rPr>
          <w:rFonts w:hint="eastAsia" w:ascii="宋体" w:hAnsi="宋体" w:eastAsia="宋体" w:cs="宋体"/>
          <w:sz w:val="24"/>
        </w:rPr>
        <w:t>大厅</w:t>
      </w:r>
      <w:r>
        <w:rPr>
          <w:rFonts w:hint="eastAsia" w:ascii="宋体" w:hAnsi="宋体" w:eastAsia="宋体" w:cs="宋体"/>
          <w:sz w:val="24"/>
          <w:lang w:eastAsia="zh-CN"/>
        </w:rPr>
        <w:t>、</w:t>
      </w:r>
      <w:r>
        <w:rPr>
          <w:rFonts w:hint="eastAsia" w:ascii="宋体" w:hAnsi="宋体" w:eastAsia="宋体" w:cs="宋体"/>
          <w:sz w:val="24"/>
          <w:lang w:val="en-US" w:eastAsia="zh-CN"/>
        </w:rPr>
        <w:t>楼内公共通道</w:t>
      </w:r>
    </w:p>
    <w:p w14:paraId="6162FB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lang w:val="en-US"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eastAsia="宋体" w:cs="宋体"/>
          <w:sz w:val="24"/>
          <w:lang w:eastAsia="zh-CN"/>
        </w:rPr>
        <w:t>）</w:t>
      </w:r>
      <w:r>
        <w:rPr>
          <w:rFonts w:hint="eastAsia" w:ascii="宋体" w:hAnsi="宋体" w:eastAsia="宋体" w:cs="宋体"/>
          <w:sz w:val="24"/>
        </w:rPr>
        <w:t>公共通道保持干净，无异味、无杂物、无积水，每日至少开展1次清洁作业。指示牌干净，无污渍，每日至少开展1次清洁作业。</w:t>
      </w:r>
    </w:p>
    <w:p w14:paraId="71A7E7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2</w:t>
      </w:r>
      <w:r>
        <w:rPr>
          <w:rFonts w:hint="eastAsia" w:ascii="宋体" w:hAnsi="宋体" w:eastAsia="宋体" w:cs="宋体"/>
          <w:sz w:val="24"/>
          <w:lang w:eastAsia="zh-CN"/>
        </w:rPr>
        <w:t>）</w:t>
      </w:r>
      <w:r>
        <w:rPr>
          <w:rFonts w:hint="eastAsia" w:ascii="宋体" w:hAnsi="宋体" w:eastAsia="宋体" w:cs="宋体"/>
          <w:sz w:val="24"/>
        </w:rPr>
        <w:t>地面：各大厅地面</w:t>
      </w:r>
      <w:r>
        <w:rPr>
          <w:rFonts w:hint="eastAsia" w:ascii="宋体" w:hAnsi="宋体" w:eastAsia="宋体" w:cs="宋体"/>
          <w:sz w:val="24"/>
          <w:lang w:eastAsia="zh-CN"/>
        </w:rPr>
        <w:t>每日</w:t>
      </w:r>
      <w:r>
        <w:rPr>
          <w:rFonts w:hint="eastAsia" w:ascii="宋体" w:hAnsi="宋体" w:eastAsia="宋体" w:cs="宋体"/>
          <w:sz w:val="24"/>
        </w:rPr>
        <w:t>全面清洁三次（上班前、中午及适当时间），做到干净、光亮、无脚印、无水迹、无陈旧性垃圾；每月用专用设备清洗、保养一次，每半年对地面进行一次专业的抛光处理。办公用房区域、公共场所区域和周围环境预防性卫生消毒，消毒后及时通风，每周至少开展1次作业。</w:t>
      </w:r>
    </w:p>
    <w:p w14:paraId="49780B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3</w:t>
      </w:r>
      <w:r>
        <w:rPr>
          <w:rFonts w:hint="eastAsia" w:ascii="宋体" w:hAnsi="宋体" w:eastAsia="宋体" w:cs="宋体"/>
          <w:sz w:val="24"/>
          <w:lang w:eastAsia="zh-CN"/>
        </w:rPr>
        <w:t>）</w:t>
      </w:r>
      <w:r>
        <w:rPr>
          <w:rFonts w:hint="eastAsia" w:ascii="宋体" w:hAnsi="宋体" w:eastAsia="宋体" w:cs="宋体"/>
          <w:sz w:val="24"/>
        </w:rPr>
        <w:t>墙面及玻璃：</w:t>
      </w:r>
      <w:r>
        <w:rPr>
          <w:rFonts w:hint="eastAsia" w:ascii="宋体" w:hAnsi="宋体" w:eastAsia="宋体" w:cs="宋体"/>
          <w:sz w:val="24"/>
          <w:lang w:eastAsia="zh-CN"/>
        </w:rPr>
        <w:t>每日</w:t>
      </w:r>
      <w:r>
        <w:rPr>
          <w:rFonts w:hint="eastAsia" w:ascii="宋体" w:hAnsi="宋体" w:eastAsia="宋体" w:cs="宋体"/>
          <w:sz w:val="24"/>
        </w:rPr>
        <w:t>清洁、擦抹一次，做到光亮、目视无污渍；玻璃门、玻璃幕墙循环保洁，保持无印迹、无粘附物。</w:t>
      </w:r>
    </w:p>
    <w:p w14:paraId="50053F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4</w:t>
      </w:r>
      <w:r>
        <w:rPr>
          <w:rFonts w:hint="eastAsia" w:ascii="宋体" w:hAnsi="宋体" w:eastAsia="宋体" w:cs="宋体"/>
          <w:sz w:val="24"/>
          <w:lang w:eastAsia="zh-CN"/>
        </w:rPr>
        <w:t>）</w:t>
      </w:r>
      <w:r>
        <w:rPr>
          <w:rFonts w:hint="eastAsia" w:ascii="宋体" w:hAnsi="宋体" w:eastAsia="宋体" w:cs="宋体"/>
          <w:sz w:val="24"/>
        </w:rPr>
        <w:t>烟痰桶：</w:t>
      </w:r>
      <w:r>
        <w:rPr>
          <w:rFonts w:hint="eastAsia" w:ascii="宋体" w:hAnsi="宋体" w:eastAsia="宋体" w:cs="宋体"/>
          <w:sz w:val="24"/>
          <w:lang w:eastAsia="zh-CN"/>
        </w:rPr>
        <w:t>每日</w:t>
      </w:r>
      <w:r>
        <w:rPr>
          <w:rFonts w:hint="eastAsia" w:ascii="宋体" w:hAnsi="宋体" w:eastAsia="宋体" w:cs="宋体"/>
          <w:sz w:val="24"/>
        </w:rPr>
        <w:t>清洁、擦抹二次，</w:t>
      </w:r>
      <w:r>
        <w:rPr>
          <w:rFonts w:hint="eastAsia" w:ascii="宋体" w:hAnsi="宋体" w:eastAsia="宋体" w:cs="宋体"/>
          <w:sz w:val="24"/>
          <w:lang w:eastAsia="zh-CN"/>
        </w:rPr>
        <w:t>每日</w:t>
      </w:r>
      <w:r>
        <w:rPr>
          <w:rFonts w:hint="eastAsia" w:ascii="宋体" w:hAnsi="宋体" w:eastAsia="宋体" w:cs="宋体"/>
          <w:sz w:val="24"/>
        </w:rPr>
        <w:t>更换沙盘，循环保洁、清理烟头、痰迹，桶内垃圾日产日清，烟痰桶保持光亮、无污迹、无粘附物、无异味。</w:t>
      </w:r>
    </w:p>
    <w:p w14:paraId="5DCB89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5</w:t>
      </w:r>
      <w:r>
        <w:rPr>
          <w:rFonts w:hint="eastAsia" w:ascii="宋体" w:hAnsi="宋体" w:eastAsia="宋体" w:cs="宋体"/>
          <w:sz w:val="24"/>
          <w:lang w:eastAsia="zh-CN"/>
        </w:rPr>
        <w:t>）</w:t>
      </w:r>
      <w:r>
        <w:rPr>
          <w:rFonts w:hint="eastAsia" w:ascii="宋体" w:hAnsi="宋体" w:eastAsia="宋体" w:cs="宋体"/>
          <w:sz w:val="24"/>
        </w:rPr>
        <w:t>标识牌：</w:t>
      </w:r>
      <w:r>
        <w:rPr>
          <w:rFonts w:hint="eastAsia" w:ascii="宋体" w:hAnsi="宋体" w:eastAsia="宋体" w:cs="宋体"/>
          <w:sz w:val="24"/>
          <w:lang w:eastAsia="zh-CN"/>
        </w:rPr>
        <w:t>每日</w:t>
      </w:r>
      <w:r>
        <w:rPr>
          <w:rFonts w:hint="eastAsia" w:ascii="宋体" w:hAnsi="宋体" w:eastAsia="宋体" w:cs="宋体"/>
          <w:sz w:val="24"/>
        </w:rPr>
        <w:t>清洁、擦抹一次，做到无尘、无粘附物</w:t>
      </w:r>
      <w:r>
        <w:rPr>
          <w:rFonts w:hint="eastAsia" w:ascii="宋体" w:hAnsi="宋体" w:eastAsia="宋体" w:cs="宋体"/>
          <w:sz w:val="24"/>
          <w:lang w:eastAsia="zh-CN"/>
        </w:rPr>
        <w:t>。</w:t>
      </w:r>
    </w:p>
    <w:p w14:paraId="77D183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6</w:t>
      </w:r>
      <w:r>
        <w:rPr>
          <w:rFonts w:hint="eastAsia" w:ascii="宋体" w:hAnsi="宋体" w:eastAsia="宋体" w:cs="宋体"/>
          <w:sz w:val="24"/>
          <w:lang w:eastAsia="zh-CN"/>
        </w:rPr>
        <w:t>）</w:t>
      </w:r>
      <w:r>
        <w:rPr>
          <w:rFonts w:hint="eastAsia" w:ascii="宋体" w:hAnsi="宋体" w:eastAsia="宋体" w:cs="宋体"/>
          <w:sz w:val="24"/>
        </w:rPr>
        <w:t>顶部玻璃、墙面等每季度清洗一次。</w:t>
      </w:r>
    </w:p>
    <w:p w14:paraId="6BA25F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7</w:t>
      </w:r>
      <w:r>
        <w:rPr>
          <w:rFonts w:hint="eastAsia" w:ascii="宋体" w:hAnsi="宋体" w:eastAsia="宋体" w:cs="宋体"/>
          <w:sz w:val="24"/>
          <w:lang w:eastAsia="zh-CN"/>
        </w:rPr>
        <w:t>）</w:t>
      </w:r>
      <w:r>
        <w:rPr>
          <w:rFonts w:hint="eastAsia" w:ascii="宋体" w:hAnsi="宋体" w:eastAsia="宋体" w:cs="宋体"/>
          <w:sz w:val="24"/>
        </w:rPr>
        <w:t>休息区：</w:t>
      </w:r>
      <w:r>
        <w:rPr>
          <w:rFonts w:hint="eastAsia" w:ascii="宋体" w:hAnsi="宋体" w:eastAsia="宋体" w:cs="宋体"/>
          <w:sz w:val="24"/>
          <w:lang w:eastAsia="zh-CN"/>
        </w:rPr>
        <w:t>每日</w:t>
      </w:r>
      <w:r>
        <w:rPr>
          <w:rFonts w:hint="eastAsia" w:ascii="宋体" w:hAnsi="宋体" w:eastAsia="宋体" w:cs="宋体"/>
          <w:sz w:val="24"/>
        </w:rPr>
        <w:t>对沙发、茶几清洁、擦抹二次，随时保洁。</w:t>
      </w:r>
    </w:p>
    <w:p w14:paraId="4B13CF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8</w:t>
      </w:r>
      <w:r>
        <w:rPr>
          <w:rFonts w:hint="eastAsia" w:ascii="宋体" w:hAnsi="宋体" w:eastAsia="宋体" w:cs="宋体"/>
          <w:sz w:val="24"/>
          <w:lang w:eastAsia="zh-CN"/>
        </w:rPr>
        <w:t>）</w:t>
      </w:r>
      <w:r>
        <w:rPr>
          <w:rFonts w:hint="eastAsia" w:ascii="宋体" w:hAnsi="宋体" w:eastAsia="宋体" w:cs="宋体"/>
          <w:sz w:val="24"/>
        </w:rPr>
        <w:t>地垫的清洁：雨天设置“小心地滑”提示牌，每周清洗一次，保证无污渍。</w:t>
      </w:r>
    </w:p>
    <w:p w14:paraId="1E829E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9</w:t>
      </w:r>
      <w:r>
        <w:rPr>
          <w:rFonts w:hint="eastAsia" w:ascii="宋体" w:hAnsi="宋体" w:eastAsia="宋体" w:cs="宋体"/>
          <w:sz w:val="24"/>
          <w:lang w:eastAsia="zh-CN"/>
        </w:rPr>
        <w:t>）</w:t>
      </w:r>
      <w:r>
        <w:rPr>
          <w:rFonts w:hint="eastAsia" w:ascii="宋体" w:hAnsi="宋体" w:eastAsia="宋体" w:cs="宋体"/>
          <w:sz w:val="24"/>
        </w:rPr>
        <w:t>绿色草垫：每月清洗一次，随时保洁。</w:t>
      </w:r>
    </w:p>
    <w:p w14:paraId="150776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2.2.2电器、消防等设施设备</w:t>
      </w:r>
    </w:p>
    <w:p w14:paraId="54ADE1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eastAsia="宋体" w:cs="宋体"/>
          <w:sz w:val="24"/>
          <w:lang w:eastAsia="zh-CN"/>
        </w:rPr>
        <w:t>）</w:t>
      </w:r>
      <w:r>
        <w:rPr>
          <w:rFonts w:hint="eastAsia" w:ascii="宋体" w:hAnsi="宋体" w:eastAsia="宋体" w:cs="宋体"/>
          <w:sz w:val="24"/>
        </w:rPr>
        <w:t>配电箱、设备机房、会议室音视频设备、消防栓及开关插座等保持表面干净，无尘无污迹，每月至少开展1次清洁作业。</w:t>
      </w:r>
    </w:p>
    <w:p w14:paraId="06E97F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（2）</w:t>
      </w:r>
      <w:r>
        <w:rPr>
          <w:rFonts w:hint="eastAsia" w:ascii="宋体" w:hAnsi="宋体" w:eastAsia="宋体" w:cs="宋体"/>
          <w:sz w:val="24"/>
        </w:rPr>
        <w:t>监控摄像头、门禁系统等表面光亮，无尘、无斑点，每月至少开展1次清洁作业。</w:t>
      </w:r>
      <w:r>
        <w:rPr>
          <w:rFonts w:hint="eastAsia" w:ascii="宋体" w:hAnsi="宋体" w:eastAsia="宋体" w:cs="宋体"/>
          <w:sz w:val="24"/>
          <w:lang w:val="en-US" w:eastAsia="zh-CN"/>
        </w:rPr>
        <w:t xml:space="preserve"> </w:t>
      </w:r>
    </w:p>
    <w:p w14:paraId="71A128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lang w:val="en-US"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3</w:t>
      </w:r>
      <w:r>
        <w:rPr>
          <w:rFonts w:hint="eastAsia" w:ascii="宋体" w:hAnsi="宋体" w:eastAsia="宋体" w:cs="宋体"/>
          <w:sz w:val="24"/>
          <w:lang w:eastAsia="zh-CN"/>
        </w:rPr>
        <w:t>）</w:t>
      </w:r>
      <w:r>
        <w:rPr>
          <w:rFonts w:hint="eastAsia" w:ascii="宋体" w:hAnsi="宋体" w:eastAsia="宋体" w:cs="宋体"/>
          <w:sz w:val="24"/>
        </w:rPr>
        <w:t>消防栓（箱）、应急灯、灭火器、电源开关盒、提脚线、楼道梁肩等部位每周清洁、擦抹一次，做到整洁、无灰尘、标识清晰。</w:t>
      </w:r>
    </w:p>
    <w:p w14:paraId="7B2014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2.3</w:t>
      </w:r>
      <w:r>
        <w:rPr>
          <w:rFonts w:hint="eastAsia" w:ascii="宋体" w:hAnsi="宋体" w:eastAsia="宋体" w:cs="宋体"/>
          <w:sz w:val="24"/>
        </w:rPr>
        <w:t>楼层保洁</w:t>
      </w:r>
    </w:p>
    <w:p w14:paraId="7CFD19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楼梯及楼梯间保持干净、无异味、无杂物、无积水，每日至少开展1次清洁作业。</w:t>
      </w:r>
    </w:p>
    <w:p w14:paraId="28A552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开水间保持干净、无异味、无杂物、无积水，每日至少开展1次清洁作业。</w:t>
      </w:r>
    </w:p>
    <w:p w14:paraId="7FC800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宋体" w:hAnsi="宋体" w:eastAsia="宋体" w:cs="宋体"/>
          <w:sz w:val="24"/>
          <w:lang w:val="en-US" w:eastAsia="zh-CN"/>
        </w:rPr>
        <w:t>（3）</w:t>
      </w:r>
      <w:r>
        <w:rPr>
          <w:rFonts w:hint="eastAsia" w:ascii="宋体" w:hAnsi="宋体" w:eastAsia="宋体" w:cs="宋体"/>
          <w:sz w:val="24"/>
        </w:rPr>
        <w:t>作业工具间：保持干净，无异味、无杂物、无积水，每日至少开展1次清洁作业。作业工具摆放整齐有序，表面干净无渍，每日消毒。</w:t>
      </w:r>
    </w:p>
    <w:p w14:paraId="081343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4</w:t>
      </w:r>
      <w:r>
        <w:rPr>
          <w:rFonts w:hint="eastAsia" w:ascii="宋体" w:hAnsi="宋体" w:eastAsia="宋体" w:cs="宋体"/>
          <w:sz w:val="24"/>
          <w:lang w:eastAsia="zh-CN"/>
        </w:rPr>
        <w:t>）</w:t>
      </w:r>
      <w:r>
        <w:rPr>
          <w:rFonts w:hint="eastAsia" w:ascii="宋体" w:hAnsi="宋体" w:eastAsia="宋体" w:cs="宋体"/>
          <w:sz w:val="24"/>
        </w:rPr>
        <w:t>地面：</w:t>
      </w:r>
      <w:r>
        <w:rPr>
          <w:rFonts w:hint="eastAsia" w:ascii="宋体" w:hAnsi="宋体" w:eastAsia="宋体" w:cs="宋体"/>
          <w:sz w:val="24"/>
          <w:lang w:eastAsia="zh-CN"/>
        </w:rPr>
        <w:t>每日</w:t>
      </w:r>
      <w:r>
        <w:rPr>
          <w:rFonts w:hint="eastAsia" w:ascii="宋体" w:hAnsi="宋体" w:eastAsia="宋体" w:cs="宋体"/>
          <w:sz w:val="24"/>
        </w:rPr>
        <w:t>二次彻底清洁地面卫生；其余时间循环保洁，做到干净、整洁、光亮、无陈旧性垃圾。</w:t>
      </w:r>
    </w:p>
    <w:p w14:paraId="1AAEBF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5</w:t>
      </w:r>
      <w:r>
        <w:rPr>
          <w:rFonts w:hint="eastAsia" w:ascii="宋体" w:hAnsi="宋体" w:eastAsia="宋体" w:cs="宋体"/>
          <w:sz w:val="24"/>
          <w:lang w:eastAsia="zh-CN"/>
        </w:rPr>
        <w:t>）</w:t>
      </w:r>
      <w:r>
        <w:rPr>
          <w:rFonts w:hint="eastAsia" w:ascii="宋体" w:hAnsi="宋体" w:eastAsia="宋体" w:cs="宋体"/>
          <w:sz w:val="24"/>
        </w:rPr>
        <w:t>天花顶：定期清洁除尘，保持无灰尘、无蜘蛛网。</w:t>
      </w:r>
    </w:p>
    <w:p w14:paraId="5FED96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宋体" w:hAnsi="宋体" w:eastAsia="宋体" w:cs="宋体"/>
          <w:sz w:val="24"/>
          <w:lang w:eastAsia="zh-CN"/>
        </w:rPr>
        <w:t>（</w:t>
      </w:r>
      <w:r>
        <w:rPr>
          <w:rFonts w:hint="eastAsia" w:ascii="宋体" w:hAnsi="宋体" w:eastAsia="宋体" w:cs="宋体"/>
          <w:sz w:val="24"/>
          <w:lang w:val="en-US" w:eastAsia="zh-CN"/>
        </w:rPr>
        <w:t>6</w:t>
      </w:r>
      <w:r>
        <w:rPr>
          <w:rFonts w:hint="eastAsia" w:ascii="宋体" w:hAnsi="宋体" w:eastAsia="宋体" w:cs="宋体"/>
          <w:sz w:val="24"/>
          <w:lang w:eastAsia="zh-CN"/>
        </w:rPr>
        <w:t>）</w:t>
      </w:r>
      <w:r>
        <w:rPr>
          <w:rFonts w:hint="eastAsia" w:ascii="宋体" w:hAnsi="宋体" w:eastAsia="宋体" w:cs="宋体"/>
          <w:sz w:val="24"/>
        </w:rPr>
        <w:t>办公室门及公共区域玻璃：每周清洁、擦抹一次，做到光亮、目视无污渍；窗台</w:t>
      </w:r>
      <w:r>
        <w:rPr>
          <w:rFonts w:hint="eastAsia" w:ascii="宋体" w:hAnsi="宋体" w:eastAsia="宋体" w:cs="宋体"/>
          <w:sz w:val="24"/>
          <w:lang w:eastAsia="zh-CN"/>
        </w:rPr>
        <w:t>每日</w:t>
      </w:r>
      <w:r>
        <w:rPr>
          <w:rFonts w:hint="eastAsia" w:ascii="宋体" w:hAnsi="宋体" w:eastAsia="宋体" w:cs="宋体"/>
          <w:sz w:val="24"/>
        </w:rPr>
        <w:t>保洁，保持无灰尘、无污迹。门窗玻璃干净无尘，透光性好，每周至少开展1次清洁作业。</w:t>
      </w:r>
    </w:p>
    <w:p w14:paraId="5B5627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eastAsia="zh-CN"/>
        </w:rPr>
      </w:pPr>
      <w:r>
        <w:rPr>
          <w:rFonts w:hint="eastAsia" w:ascii="宋体" w:hAnsi="宋体" w:eastAsia="宋体" w:cs="宋体"/>
          <w:sz w:val="24"/>
        </w:rPr>
        <w:t>2.</w:t>
      </w:r>
      <w:r>
        <w:rPr>
          <w:rFonts w:hint="eastAsia" w:ascii="宋体" w:hAnsi="宋体" w:eastAsia="宋体" w:cs="宋体"/>
          <w:sz w:val="24"/>
          <w:lang w:val="en-US" w:eastAsia="zh-CN"/>
        </w:rPr>
        <w:t>2.4</w:t>
      </w:r>
      <w:r>
        <w:rPr>
          <w:rFonts w:hint="eastAsia" w:ascii="宋体" w:hAnsi="宋体" w:eastAsia="宋体" w:cs="宋体"/>
          <w:sz w:val="24"/>
        </w:rPr>
        <w:t>公共卫生间</w:t>
      </w:r>
      <w:r>
        <w:rPr>
          <w:rFonts w:hint="eastAsia" w:ascii="宋体" w:hAnsi="宋体" w:eastAsia="宋体" w:cs="宋体"/>
          <w:sz w:val="24"/>
          <w:lang w:eastAsia="zh-CN"/>
        </w:rPr>
        <w:t>：</w:t>
      </w:r>
    </w:p>
    <w:p w14:paraId="1099E1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eastAsia="宋体" w:cs="宋体"/>
          <w:sz w:val="24"/>
          <w:lang w:eastAsia="zh-CN"/>
        </w:rPr>
        <w:t>）</w:t>
      </w:r>
      <w:r>
        <w:rPr>
          <w:rFonts w:hint="eastAsia" w:ascii="宋体" w:hAnsi="宋体" w:eastAsia="宋体" w:cs="宋体"/>
          <w:sz w:val="24"/>
        </w:rPr>
        <w:t>保持干净，无异味，垃圾无溢出，每日至少开展1次清洁作业。及时补充厕纸等必要用品。</w:t>
      </w:r>
    </w:p>
    <w:p w14:paraId="53B536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2</w:t>
      </w:r>
      <w:r>
        <w:rPr>
          <w:rFonts w:hint="eastAsia" w:ascii="宋体" w:hAnsi="宋体" w:eastAsia="宋体" w:cs="宋体"/>
          <w:sz w:val="24"/>
          <w:lang w:eastAsia="zh-CN"/>
        </w:rPr>
        <w:t>）</w:t>
      </w:r>
      <w:r>
        <w:rPr>
          <w:rFonts w:hint="eastAsia" w:ascii="宋体" w:hAnsi="宋体" w:eastAsia="宋体" w:cs="宋体"/>
          <w:sz w:val="24"/>
        </w:rPr>
        <w:t>卫生间保洁时设置“工作进行中”提示牌人性化服务。</w:t>
      </w:r>
    </w:p>
    <w:p w14:paraId="68792A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eastAsia="zh-CN"/>
        </w:rPr>
      </w:pPr>
      <w:r>
        <w:rPr>
          <w:rFonts w:hint="eastAsia" w:ascii="宋体" w:hAnsi="宋体" w:eastAsia="宋体" w:cs="宋体"/>
          <w:sz w:val="24"/>
          <w:lang w:val="en-US" w:eastAsia="zh-CN"/>
        </w:rPr>
        <w:t>（3）</w:t>
      </w:r>
      <w:r>
        <w:rPr>
          <w:rFonts w:hint="eastAsia" w:ascii="宋体" w:hAnsi="宋体" w:eastAsia="宋体" w:cs="宋体"/>
          <w:sz w:val="24"/>
        </w:rPr>
        <w:t>大（小）便器：</w:t>
      </w:r>
      <w:r>
        <w:rPr>
          <w:rFonts w:hint="eastAsia" w:ascii="宋体" w:hAnsi="宋体" w:eastAsia="宋体" w:cs="宋体"/>
          <w:sz w:val="24"/>
          <w:lang w:eastAsia="zh-CN"/>
        </w:rPr>
        <w:t>每日</w:t>
      </w:r>
      <w:r>
        <w:rPr>
          <w:rFonts w:hint="eastAsia" w:ascii="宋体" w:hAnsi="宋体" w:eastAsia="宋体" w:cs="宋体"/>
          <w:sz w:val="24"/>
        </w:rPr>
        <w:t>清洁二次，循环保洁，做到干净、整洁、光亮、无污渍、无异味</w:t>
      </w:r>
      <w:r>
        <w:rPr>
          <w:rFonts w:hint="eastAsia" w:ascii="宋体" w:hAnsi="宋体" w:eastAsia="宋体" w:cs="宋体"/>
          <w:sz w:val="24"/>
          <w:lang w:eastAsia="zh-CN"/>
        </w:rPr>
        <w:t>。</w:t>
      </w:r>
    </w:p>
    <w:p w14:paraId="4BC28E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4</w:t>
      </w:r>
      <w:r>
        <w:rPr>
          <w:rFonts w:hint="eastAsia" w:ascii="宋体" w:hAnsi="宋体" w:eastAsia="宋体" w:cs="宋体"/>
          <w:sz w:val="24"/>
          <w:lang w:eastAsia="zh-CN"/>
        </w:rPr>
        <w:t>）</w:t>
      </w:r>
      <w:r>
        <w:rPr>
          <w:rFonts w:hint="eastAsia" w:ascii="宋体" w:hAnsi="宋体" w:eastAsia="宋体" w:cs="宋体"/>
          <w:sz w:val="24"/>
        </w:rPr>
        <w:t>洗手台盆及水龙头：用镜布</w:t>
      </w:r>
      <w:r>
        <w:rPr>
          <w:rFonts w:hint="eastAsia" w:ascii="宋体" w:hAnsi="宋体" w:eastAsia="宋体" w:cs="宋体"/>
          <w:sz w:val="24"/>
          <w:lang w:eastAsia="zh-CN"/>
        </w:rPr>
        <w:t>每日</w:t>
      </w:r>
      <w:r>
        <w:rPr>
          <w:rFonts w:hint="eastAsia" w:ascii="宋体" w:hAnsi="宋体" w:eastAsia="宋体" w:cs="宋体"/>
          <w:sz w:val="24"/>
        </w:rPr>
        <w:t>清洁二次，循环保洁，做到干净、明亮、无印迹物。</w:t>
      </w:r>
    </w:p>
    <w:p w14:paraId="68017A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5</w:t>
      </w:r>
      <w:r>
        <w:rPr>
          <w:rFonts w:hint="eastAsia" w:ascii="宋体" w:hAnsi="宋体" w:eastAsia="宋体" w:cs="宋体"/>
          <w:sz w:val="24"/>
          <w:lang w:eastAsia="zh-CN"/>
        </w:rPr>
        <w:t>）</w:t>
      </w:r>
      <w:r>
        <w:rPr>
          <w:rFonts w:hint="eastAsia" w:ascii="宋体" w:hAnsi="宋体" w:eastAsia="宋体" w:cs="宋体"/>
          <w:sz w:val="24"/>
        </w:rPr>
        <w:t>台盆面板及镜子：用镜布</w:t>
      </w:r>
      <w:r>
        <w:rPr>
          <w:rFonts w:hint="eastAsia" w:ascii="宋体" w:hAnsi="宋体" w:eastAsia="宋体" w:cs="宋体"/>
          <w:sz w:val="24"/>
          <w:lang w:eastAsia="zh-CN"/>
        </w:rPr>
        <w:t>每日</w:t>
      </w:r>
      <w:r>
        <w:rPr>
          <w:rFonts w:hint="eastAsia" w:ascii="宋体" w:hAnsi="宋体" w:eastAsia="宋体" w:cs="宋体"/>
          <w:sz w:val="24"/>
        </w:rPr>
        <w:t>清洁、循环保洁，保持台面整洁、卫生用品摆放整齐、无水迹，镜面光亮、印迹、无粘附物。</w:t>
      </w:r>
    </w:p>
    <w:p w14:paraId="49E70D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6</w:t>
      </w:r>
      <w:r>
        <w:rPr>
          <w:rFonts w:hint="eastAsia" w:ascii="宋体" w:hAnsi="宋体" w:eastAsia="宋体" w:cs="宋体"/>
          <w:sz w:val="24"/>
          <w:lang w:eastAsia="zh-CN"/>
        </w:rPr>
        <w:t>）</w:t>
      </w:r>
      <w:r>
        <w:rPr>
          <w:rFonts w:hint="eastAsia" w:ascii="宋体" w:hAnsi="宋体" w:eastAsia="宋体" w:cs="宋体"/>
          <w:sz w:val="24"/>
        </w:rPr>
        <w:t>地面：</w:t>
      </w:r>
      <w:r>
        <w:rPr>
          <w:rFonts w:hint="eastAsia" w:ascii="宋体" w:hAnsi="宋体" w:eastAsia="宋体" w:cs="宋体"/>
          <w:sz w:val="24"/>
          <w:lang w:eastAsia="zh-CN"/>
        </w:rPr>
        <w:t>每日</w:t>
      </w:r>
      <w:r>
        <w:rPr>
          <w:rFonts w:hint="eastAsia" w:ascii="宋体" w:hAnsi="宋体" w:eastAsia="宋体" w:cs="宋体"/>
          <w:sz w:val="24"/>
        </w:rPr>
        <w:t>定时清洁，循环保洁，保持无水迹、无脚印、无卫生死角。</w:t>
      </w:r>
    </w:p>
    <w:p w14:paraId="15F451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宋体" w:hAnsi="宋体" w:eastAsia="宋体" w:cs="宋体"/>
          <w:sz w:val="24"/>
          <w:lang w:eastAsia="zh-CN"/>
        </w:rPr>
        <w:t>（</w:t>
      </w:r>
      <w:r>
        <w:rPr>
          <w:rFonts w:hint="eastAsia" w:ascii="宋体" w:hAnsi="宋体" w:eastAsia="宋体" w:cs="宋体"/>
          <w:sz w:val="24"/>
          <w:lang w:val="en-US" w:eastAsia="zh-CN"/>
        </w:rPr>
        <w:t>7</w:t>
      </w:r>
      <w:r>
        <w:rPr>
          <w:rFonts w:hint="eastAsia" w:ascii="宋体" w:hAnsi="宋体" w:eastAsia="宋体" w:cs="宋体"/>
          <w:sz w:val="24"/>
          <w:lang w:eastAsia="zh-CN"/>
        </w:rPr>
        <w:t>）</w:t>
      </w:r>
      <w:r>
        <w:rPr>
          <w:rFonts w:hint="eastAsia" w:ascii="宋体" w:hAnsi="宋体" w:eastAsia="宋体" w:cs="宋体"/>
          <w:sz w:val="24"/>
        </w:rPr>
        <w:t>墙面：每周清洁墙面一次，保持墙面光亮、无印迹。</w:t>
      </w:r>
    </w:p>
    <w:p w14:paraId="16C80E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rPr>
        <w:t>2.</w:t>
      </w:r>
      <w:r>
        <w:rPr>
          <w:rFonts w:hint="eastAsia" w:ascii="宋体" w:hAnsi="宋体" w:eastAsia="宋体" w:cs="宋体"/>
          <w:sz w:val="24"/>
          <w:lang w:val="en-US" w:eastAsia="zh-CN"/>
        </w:rPr>
        <w:t>2.</w:t>
      </w:r>
      <w:r>
        <w:rPr>
          <w:rFonts w:hint="eastAsia" w:ascii="宋体" w:hAnsi="宋体" w:eastAsia="宋体" w:cs="宋体"/>
          <w:sz w:val="24"/>
        </w:rPr>
        <w:t>5电梯</w:t>
      </w:r>
      <w:r>
        <w:rPr>
          <w:rFonts w:hint="eastAsia" w:ascii="宋体" w:hAnsi="宋体" w:eastAsia="宋体" w:cs="宋体"/>
          <w:sz w:val="24"/>
          <w:lang w:val="en-US" w:eastAsia="zh-CN"/>
        </w:rPr>
        <w:t>间</w:t>
      </w:r>
    </w:p>
    <w:p w14:paraId="40B16A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宋体" w:hAnsi="宋体" w:eastAsia="宋体" w:cs="宋体"/>
          <w:sz w:val="24"/>
          <w:lang w:val="en-US" w:eastAsia="zh-CN"/>
        </w:rPr>
        <w:t>（1）电梯轿厢</w:t>
      </w:r>
      <w:r>
        <w:rPr>
          <w:rFonts w:hint="eastAsia" w:ascii="宋体" w:hAnsi="宋体" w:eastAsia="宋体" w:cs="宋体"/>
          <w:sz w:val="24"/>
        </w:rPr>
        <w:t>保持干净，无污渍、无粘贴物、无异味，每日至少开展1次清洁作业。灯具、操作指示板明亮。定期对轿厢内按键进行清洁和消毒。</w:t>
      </w:r>
    </w:p>
    <w:p w14:paraId="1023D5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2</w:t>
      </w:r>
      <w:r>
        <w:rPr>
          <w:rFonts w:hint="eastAsia" w:ascii="宋体" w:hAnsi="宋体" w:eastAsia="宋体" w:cs="宋体"/>
          <w:sz w:val="24"/>
          <w:lang w:eastAsia="zh-CN"/>
        </w:rPr>
        <w:t>）</w:t>
      </w:r>
      <w:r>
        <w:rPr>
          <w:rFonts w:hint="eastAsia" w:ascii="宋体" w:hAnsi="宋体" w:eastAsia="宋体" w:cs="宋体"/>
          <w:sz w:val="24"/>
          <w:lang w:val="en-US" w:eastAsia="zh-CN"/>
        </w:rPr>
        <w:t>电梯轿厢</w:t>
      </w:r>
      <w:r>
        <w:rPr>
          <w:rFonts w:hint="eastAsia" w:ascii="宋体" w:hAnsi="宋体" w:eastAsia="宋体" w:cs="宋体"/>
          <w:sz w:val="24"/>
        </w:rPr>
        <w:t>地面：</w:t>
      </w:r>
      <w:r>
        <w:rPr>
          <w:rFonts w:hint="eastAsia" w:ascii="宋体" w:hAnsi="宋体" w:eastAsia="宋体" w:cs="宋体"/>
          <w:sz w:val="24"/>
          <w:lang w:eastAsia="zh-CN"/>
        </w:rPr>
        <w:t>每日</w:t>
      </w:r>
      <w:r>
        <w:rPr>
          <w:rFonts w:hint="eastAsia" w:ascii="宋体" w:hAnsi="宋体" w:eastAsia="宋体" w:cs="宋体"/>
          <w:sz w:val="24"/>
        </w:rPr>
        <w:t>避开使用高峰期清洁地面，循环保洁，做到干净、无印迹、无陈旧性垃圾</w:t>
      </w:r>
      <w:r>
        <w:rPr>
          <w:rFonts w:hint="eastAsia" w:ascii="宋体" w:hAnsi="宋体" w:eastAsia="宋体" w:cs="宋体"/>
          <w:sz w:val="24"/>
          <w:lang w:eastAsia="zh-CN"/>
        </w:rPr>
        <w:t>。</w:t>
      </w:r>
      <w:r>
        <w:rPr>
          <w:rFonts w:hint="eastAsia" w:ascii="宋体" w:hAnsi="宋体" w:eastAsia="宋体" w:cs="宋体"/>
          <w:sz w:val="24"/>
        </w:rPr>
        <w:t>轿厢地毯</w:t>
      </w:r>
      <w:r>
        <w:rPr>
          <w:rFonts w:hint="eastAsia" w:ascii="宋体" w:hAnsi="宋体" w:eastAsia="宋体" w:cs="宋体"/>
          <w:sz w:val="24"/>
          <w:lang w:eastAsia="zh-CN"/>
        </w:rPr>
        <w:t>每日</w:t>
      </w:r>
      <w:r>
        <w:rPr>
          <w:rFonts w:hint="eastAsia" w:ascii="宋体" w:hAnsi="宋体" w:eastAsia="宋体" w:cs="宋体"/>
          <w:sz w:val="24"/>
        </w:rPr>
        <w:t>更换，</w:t>
      </w:r>
      <w:r>
        <w:rPr>
          <w:rFonts w:hint="eastAsia" w:ascii="宋体" w:hAnsi="宋体" w:eastAsia="宋体" w:cs="宋体"/>
          <w:sz w:val="24"/>
          <w:lang w:eastAsia="zh-CN"/>
        </w:rPr>
        <w:t>每日</w:t>
      </w:r>
      <w:r>
        <w:rPr>
          <w:rFonts w:hint="eastAsia" w:ascii="宋体" w:hAnsi="宋体" w:eastAsia="宋体" w:cs="宋体"/>
          <w:sz w:val="24"/>
        </w:rPr>
        <w:t>清洗。</w:t>
      </w:r>
    </w:p>
    <w:p w14:paraId="459C45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3</w:t>
      </w:r>
      <w:r>
        <w:rPr>
          <w:rFonts w:hint="eastAsia" w:ascii="宋体" w:hAnsi="宋体" w:eastAsia="宋体" w:cs="宋体"/>
          <w:sz w:val="24"/>
          <w:lang w:eastAsia="zh-CN"/>
        </w:rPr>
        <w:t>）</w:t>
      </w:r>
      <w:r>
        <w:rPr>
          <w:rFonts w:hint="eastAsia" w:ascii="宋体" w:hAnsi="宋体" w:eastAsia="宋体" w:cs="宋体"/>
          <w:sz w:val="24"/>
        </w:rPr>
        <w:t>电梯外门：随时保洁，做到光亮、整洁，无手印、无粘附物。</w:t>
      </w:r>
    </w:p>
    <w:p w14:paraId="0EBE5B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4</w:t>
      </w:r>
      <w:r>
        <w:rPr>
          <w:rFonts w:hint="eastAsia" w:ascii="宋体" w:hAnsi="宋体" w:eastAsia="宋体" w:cs="宋体"/>
          <w:sz w:val="24"/>
          <w:lang w:eastAsia="zh-CN"/>
        </w:rPr>
        <w:t>）</w:t>
      </w:r>
      <w:r>
        <w:rPr>
          <w:rFonts w:hint="eastAsia" w:ascii="宋体" w:hAnsi="宋体" w:eastAsia="宋体" w:cs="宋体"/>
          <w:sz w:val="24"/>
        </w:rPr>
        <w:t>电梯门轨道沟槽：</w:t>
      </w:r>
      <w:r>
        <w:rPr>
          <w:rFonts w:hint="eastAsia" w:ascii="宋体" w:hAnsi="宋体" w:eastAsia="宋体" w:cs="宋体"/>
          <w:sz w:val="24"/>
          <w:lang w:eastAsia="zh-CN"/>
        </w:rPr>
        <w:t>每日</w:t>
      </w:r>
      <w:r>
        <w:rPr>
          <w:rFonts w:hint="eastAsia" w:ascii="宋体" w:hAnsi="宋体" w:eastAsia="宋体" w:cs="宋体"/>
          <w:sz w:val="24"/>
        </w:rPr>
        <w:t>用刷子、抹布去除沟槽中的杂物、泥沙保持干净</w:t>
      </w:r>
      <w:r>
        <w:rPr>
          <w:rFonts w:hint="eastAsia" w:ascii="宋体" w:hAnsi="宋体" w:eastAsia="宋体" w:cs="宋体"/>
          <w:sz w:val="24"/>
          <w:lang w:eastAsia="zh-CN"/>
        </w:rPr>
        <w:t>。</w:t>
      </w:r>
    </w:p>
    <w:p w14:paraId="0D2781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2.6</w:t>
      </w:r>
      <w:r>
        <w:rPr>
          <w:rFonts w:hint="eastAsia" w:ascii="宋体" w:hAnsi="宋体" w:eastAsia="宋体" w:cs="宋体"/>
          <w:sz w:val="24"/>
        </w:rPr>
        <w:t>平台、屋顶、天沟保持干净，有杂物及时清扫，每月至少开展1次清洁作业。。</w:t>
      </w:r>
    </w:p>
    <w:p w14:paraId="052915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2.2.7</w:t>
      </w:r>
      <w:r>
        <w:rPr>
          <w:rFonts w:hint="eastAsia" w:ascii="宋体" w:hAnsi="宋体" w:eastAsia="宋体" w:cs="宋体"/>
          <w:sz w:val="24"/>
        </w:rPr>
        <w:t>石材地面、内墙做好养护工作，每季度开展1次清洁作业。</w:t>
      </w:r>
    </w:p>
    <w:p w14:paraId="142306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2.</w:t>
      </w:r>
      <w:r>
        <w:rPr>
          <w:rFonts w:hint="eastAsia" w:ascii="宋体" w:hAnsi="宋体" w:eastAsia="宋体" w:cs="宋体"/>
          <w:sz w:val="24"/>
        </w:rPr>
        <w:t>8地毯干净、无油渍、无污渍、无褪色，每月至少开展1次清洁作业。</w:t>
      </w:r>
    </w:p>
    <w:p w14:paraId="5D3997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3</w:t>
      </w:r>
      <w:r>
        <w:rPr>
          <w:rFonts w:hint="eastAsia" w:ascii="宋体" w:hAnsi="宋体" w:eastAsia="宋体" w:cs="宋体"/>
          <w:sz w:val="24"/>
        </w:rPr>
        <w:t>公共场地区域保洁</w:t>
      </w:r>
    </w:p>
    <w:p w14:paraId="5B552F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2.3.1每日清扫道路地面、停车场等公共区域2次，保持干净、无杂物、无积水</w:t>
      </w:r>
      <w:r>
        <w:rPr>
          <w:rFonts w:hint="eastAsia" w:ascii="宋体" w:hAnsi="宋体" w:eastAsia="宋体" w:cs="宋体"/>
          <w:sz w:val="24"/>
        </w:rPr>
        <w:t>。</w:t>
      </w:r>
    </w:p>
    <w:p w14:paraId="3178F6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2.3.2雪、冰冻等恶劣天气时及时清扫积水、积雪，并采取安全防护措施。</w:t>
      </w:r>
    </w:p>
    <w:p w14:paraId="6E5AFA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2.3.3各种路标、宣传栏等保持干净，每月至少开展1次清洁作业。</w:t>
      </w:r>
    </w:p>
    <w:p w14:paraId="0AF169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2.3.4清洁室外照明设备，每月至少开展1次清洁作业。</w:t>
      </w:r>
    </w:p>
    <w:p w14:paraId="2E92CA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2.3.5绿地内无杂物、无改变用途和破坏、践踏、占用现象，</w:t>
      </w:r>
      <w:r>
        <w:rPr>
          <w:rFonts w:hint="eastAsia" w:ascii="宋体" w:hAnsi="宋体" w:eastAsia="宋体" w:cs="宋体"/>
          <w:sz w:val="24"/>
          <w:lang w:eastAsia="zh-CN"/>
        </w:rPr>
        <w:t>每日</w:t>
      </w:r>
      <w:r>
        <w:rPr>
          <w:rFonts w:ascii="宋体" w:hAnsi="宋体" w:eastAsia="宋体" w:cs="宋体"/>
          <w:sz w:val="24"/>
        </w:rPr>
        <w:t>至少开展1次巡查。</w:t>
      </w:r>
    </w:p>
    <w:p w14:paraId="598AAD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2.3.6办公区外立面定期清洗、2米以上外窗玻璃擦拭，每年至少开展1次清洗。（各类材质外立面服务标准详见</w:t>
      </w:r>
      <w:r>
        <w:rPr>
          <w:rFonts w:hint="eastAsia" w:ascii="宋体" w:hAnsi="宋体" w:eastAsia="宋体" w:cs="宋体"/>
          <w:sz w:val="24"/>
          <w:lang w:eastAsia="zh-CN"/>
        </w:rPr>
        <w:t>“</w:t>
      </w:r>
      <w:r>
        <w:rPr>
          <w:rFonts w:ascii="宋体" w:hAnsi="宋体" w:eastAsia="宋体" w:cs="宋体"/>
          <w:sz w:val="24"/>
        </w:rPr>
        <w:t>3.具体清洁要求</w:t>
      </w:r>
      <w:r>
        <w:rPr>
          <w:rFonts w:hint="eastAsia" w:ascii="宋体" w:hAnsi="宋体" w:eastAsia="宋体" w:cs="宋体"/>
          <w:sz w:val="24"/>
          <w:lang w:eastAsia="zh-CN"/>
        </w:rPr>
        <w:t>”</w:t>
      </w:r>
      <w:r>
        <w:rPr>
          <w:rFonts w:ascii="宋体" w:hAnsi="宋体" w:eastAsia="宋体" w:cs="宋体"/>
          <w:sz w:val="24"/>
        </w:rPr>
        <w:t>）</w:t>
      </w:r>
    </w:p>
    <w:p w14:paraId="00A625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ascii="宋体" w:hAnsi="宋体" w:eastAsia="宋体" w:cs="宋体"/>
          <w:sz w:val="24"/>
        </w:rPr>
        <w:t>2.</w:t>
      </w:r>
      <w:r>
        <w:rPr>
          <w:rFonts w:hint="eastAsia" w:ascii="宋体" w:hAnsi="宋体" w:eastAsia="宋体" w:cs="宋体"/>
          <w:sz w:val="24"/>
          <w:lang w:val="en-US" w:eastAsia="zh-CN"/>
        </w:rPr>
        <w:t>3.7</w:t>
      </w:r>
      <w:r>
        <w:rPr>
          <w:rFonts w:hint="eastAsia" w:ascii="宋体" w:hAnsi="宋体" w:eastAsia="宋体" w:cs="宋体"/>
          <w:sz w:val="24"/>
        </w:rPr>
        <w:t>地下车库、地下通道区域：</w:t>
      </w:r>
      <w:r>
        <w:rPr>
          <w:rFonts w:hint="eastAsia" w:ascii="宋体" w:hAnsi="宋体" w:eastAsia="宋体" w:cs="宋体"/>
          <w:sz w:val="24"/>
          <w:lang w:eastAsia="zh-CN"/>
        </w:rPr>
        <w:t>每日</w:t>
      </w:r>
      <w:r>
        <w:rPr>
          <w:rFonts w:hint="eastAsia" w:ascii="宋体" w:hAnsi="宋体" w:eastAsia="宋体" w:cs="宋体"/>
          <w:sz w:val="24"/>
        </w:rPr>
        <w:t>清扫车库地面</w:t>
      </w:r>
      <w:r>
        <w:rPr>
          <w:rFonts w:hint="eastAsia" w:ascii="宋体" w:hAnsi="宋体" w:eastAsia="宋体" w:cs="宋体"/>
          <w:sz w:val="24"/>
          <w:lang w:val="en-US" w:eastAsia="zh-CN"/>
        </w:rPr>
        <w:t>2</w:t>
      </w:r>
      <w:r>
        <w:rPr>
          <w:rFonts w:hint="eastAsia" w:ascii="宋体" w:hAnsi="宋体" w:eastAsia="宋体" w:cs="宋体"/>
          <w:sz w:val="24"/>
        </w:rPr>
        <w:t>次，循环保洁，每周清洁车库内标识、道闸、卷帘门、消火栓（箱）等设施，做到干净、无陈旧性垃圾；每月清洁车库顶部管道1次，保持无积尘、无蜘蛛网。</w:t>
      </w:r>
    </w:p>
    <w:p w14:paraId="6B9FB3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ascii="宋体" w:hAnsi="宋体" w:eastAsia="宋体" w:cs="宋体"/>
          <w:sz w:val="24"/>
        </w:rPr>
        <w:t>2.3.</w:t>
      </w:r>
      <w:r>
        <w:rPr>
          <w:rFonts w:hint="eastAsia" w:ascii="宋体" w:hAnsi="宋体" w:eastAsia="宋体" w:cs="宋体"/>
          <w:sz w:val="24"/>
          <w:lang w:val="en-US" w:eastAsia="zh-CN"/>
        </w:rPr>
        <w:t>8</w:t>
      </w:r>
      <w:r>
        <w:rPr>
          <w:rFonts w:hint="eastAsia" w:ascii="宋体" w:hAnsi="宋体" w:eastAsia="宋体" w:cs="宋体"/>
          <w:sz w:val="24"/>
        </w:rPr>
        <w:t>室外设施、标志：</w:t>
      </w:r>
      <w:r>
        <w:rPr>
          <w:rFonts w:hint="eastAsia" w:ascii="宋体" w:hAnsi="宋体" w:eastAsia="宋体" w:cs="宋体"/>
          <w:sz w:val="24"/>
          <w:lang w:eastAsia="zh-CN"/>
        </w:rPr>
        <w:t>每日</w:t>
      </w:r>
      <w:r>
        <w:rPr>
          <w:rFonts w:hint="eastAsia" w:ascii="宋体" w:hAnsi="宋体" w:eastAsia="宋体" w:cs="宋体"/>
          <w:sz w:val="24"/>
        </w:rPr>
        <w:t>清洁、擦抹一次，做到无灰尘、无污渍。</w:t>
      </w:r>
    </w:p>
    <w:p w14:paraId="4BA83D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2.3.9</w:t>
      </w:r>
      <w:r>
        <w:rPr>
          <w:rFonts w:hint="eastAsia" w:ascii="宋体" w:hAnsi="宋体" w:eastAsia="宋体" w:cs="宋体"/>
          <w:sz w:val="24"/>
        </w:rPr>
        <w:t>下水道口：定期清理烟头、树叶等杂物，确保排水口通畅，防止堵塞。每月定期对污水排水沟渠进行消毒。</w:t>
      </w:r>
    </w:p>
    <w:p w14:paraId="2FA37F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eastAsia="zh-CN"/>
        </w:rPr>
      </w:pPr>
      <w:r>
        <w:rPr>
          <w:rFonts w:hint="eastAsia" w:ascii="宋体" w:hAnsi="宋体" w:eastAsia="宋体" w:cs="宋体"/>
          <w:sz w:val="24"/>
          <w:lang w:val="en-US" w:eastAsia="zh-CN"/>
        </w:rPr>
        <w:t>2.3.10</w:t>
      </w:r>
      <w:r>
        <w:rPr>
          <w:rFonts w:hint="eastAsia" w:ascii="宋体" w:hAnsi="宋体" w:eastAsia="宋体" w:cs="宋体"/>
          <w:sz w:val="24"/>
        </w:rPr>
        <w:t>露天水池</w:t>
      </w:r>
      <w:r>
        <w:rPr>
          <w:rFonts w:hint="eastAsia" w:ascii="宋体" w:hAnsi="宋体" w:eastAsia="宋体" w:cs="宋体"/>
          <w:sz w:val="24"/>
          <w:lang w:eastAsia="zh-CN"/>
        </w:rPr>
        <w:t>：每日</w:t>
      </w:r>
      <w:r>
        <w:rPr>
          <w:rFonts w:hint="eastAsia" w:ascii="宋体" w:hAnsi="宋体" w:eastAsia="宋体" w:cs="宋体"/>
          <w:sz w:val="24"/>
        </w:rPr>
        <w:t>清洁一次，做到水池中无杂物，保持水池干净、无异味。</w:t>
      </w:r>
    </w:p>
    <w:p w14:paraId="4D6F29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rPr>
        <w:t>2.</w:t>
      </w:r>
      <w:r>
        <w:rPr>
          <w:rFonts w:hint="eastAsia" w:ascii="宋体" w:hAnsi="宋体" w:eastAsia="宋体" w:cs="宋体"/>
          <w:sz w:val="24"/>
          <w:lang w:val="en-US" w:eastAsia="zh-CN"/>
        </w:rPr>
        <w:t>4</w:t>
      </w:r>
      <w:r>
        <w:rPr>
          <w:rFonts w:hint="eastAsia" w:ascii="宋体" w:hAnsi="宋体" w:eastAsia="宋体" w:cs="宋体"/>
          <w:sz w:val="24"/>
        </w:rPr>
        <w:t>垃圾</w:t>
      </w:r>
      <w:r>
        <w:rPr>
          <w:rFonts w:hint="eastAsia" w:ascii="宋体" w:hAnsi="宋体" w:eastAsia="宋体" w:cs="宋体"/>
          <w:sz w:val="24"/>
          <w:lang w:val="en-US" w:eastAsia="zh-CN"/>
        </w:rPr>
        <w:t>处理</w:t>
      </w:r>
    </w:p>
    <w:p w14:paraId="160404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4.1</w:t>
      </w:r>
      <w:r>
        <w:rPr>
          <w:rFonts w:hint="eastAsia" w:ascii="宋体" w:hAnsi="宋体" w:eastAsia="宋体" w:cs="宋体"/>
          <w:sz w:val="24"/>
        </w:rPr>
        <w:t>在指定位置摆放分类垃圾桶，并在显著处张贴垃圾分类标识。分类垃圾桶和垃圾分类标识根据</w:t>
      </w:r>
      <w:r>
        <w:rPr>
          <w:rFonts w:hint="eastAsia" w:ascii="宋体" w:hAnsi="宋体" w:eastAsia="宋体" w:cs="宋体"/>
          <w:sz w:val="24"/>
          <w:lang w:val="en-US" w:eastAsia="zh-CN"/>
        </w:rPr>
        <w:t>北京市的</w:t>
      </w:r>
      <w:r>
        <w:rPr>
          <w:rFonts w:hint="eastAsia" w:ascii="宋体" w:hAnsi="宋体" w:eastAsia="宋体" w:cs="宋体"/>
          <w:sz w:val="24"/>
        </w:rPr>
        <w:t>要求设置。</w:t>
      </w:r>
    </w:p>
    <w:p w14:paraId="03F3E8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2.4.2</w:t>
      </w:r>
      <w:r>
        <w:rPr>
          <w:rFonts w:hint="eastAsia" w:ascii="宋体" w:hAnsi="宋体" w:eastAsia="宋体" w:cs="宋体"/>
          <w:sz w:val="24"/>
        </w:rPr>
        <w:t>桶身表面干净无污渍，每日开展至少1次清洁作业。定期进行消毒灭菌处理，保持垃圾桶无异味、无粘附物、无污迹、无陈旧性垃圾。</w:t>
      </w:r>
    </w:p>
    <w:p w14:paraId="4C523A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2.4.3</w:t>
      </w:r>
      <w:r>
        <w:rPr>
          <w:rFonts w:hint="eastAsia" w:ascii="宋体" w:hAnsi="宋体" w:eastAsia="宋体" w:cs="宋体"/>
          <w:sz w:val="24"/>
        </w:rPr>
        <w:t>垃圾中转房保持整洁，无明显异味，每日至少开展1次清洁作业。</w:t>
      </w:r>
    </w:p>
    <w:p w14:paraId="145CBF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2.4.4</w:t>
      </w:r>
      <w:r>
        <w:rPr>
          <w:rFonts w:hint="eastAsia" w:ascii="宋体" w:hAnsi="宋体" w:eastAsia="宋体" w:cs="宋体"/>
          <w:sz w:val="24"/>
        </w:rPr>
        <w:t>化粪池清掏消毒：化粪池清掏</w:t>
      </w:r>
      <w:r>
        <w:rPr>
          <w:rFonts w:hint="eastAsia" w:ascii="宋体" w:hAnsi="宋体" w:eastAsia="宋体" w:cs="宋体"/>
          <w:sz w:val="24"/>
          <w:lang w:eastAsia="zh-CN"/>
        </w:rPr>
        <w:t>，</w:t>
      </w:r>
      <w:r>
        <w:rPr>
          <w:rFonts w:hint="eastAsia" w:ascii="宋体" w:hAnsi="宋体" w:eastAsia="宋体" w:cs="宋体"/>
          <w:sz w:val="24"/>
          <w:lang w:val="en-US" w:eastAsia="zh-CN"/>
        </w:rPr>
        <w:t>无明显异味，每半年至少开展一次清洁作业。</w:t>
      </w:r>
      <w:r>
        <w:rPr>
          <w:rFonts w:hint="eastAsia" w:ascii="宋体" w:hAnsi="宋体" w:eastAsia="宋体" w:cs="宋体"/>
          <w:sz w:val="24"/>
        </w:rPr>
        <w:t>定期对化粪池进行检查及时清淘，保持化粪池通畅，严禁化粪池外溢。每半年对化粪池进行消毒。</w:t>
      </w:r>
    </w:p>
    <w:p w14:paraId="7D7E87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2.4.5</w:t>
      </w:r>
      <w:r>
        <w:rPr>
          <w:rFonts w:hint="eastAsia" w:ascii="宋体" w:hAnsi="宋体" w:eastAsia="宋体" w:cs="宋体"/>
          <w:sz w:val="24"/>
        </w:rPr>
        <w:t>每个工作日内要对楼层产生的垃圾，进行清理分类，并运至垃圾集中堆放点。每周对垃圾收集点进行彻底清洁、消毒。</w:t>
      </w:r>
    </w:p>
    <w:p w14:paraId="0FC57B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2.4.6</w:t>
      </w:r>
      <w:r>
        <w:rPr>
          <w:rFonts w:hint="eastAsia" w:ascii="宋体" w:hAnsi="宋体" w:eastAsia="宋体" w:cs="宋体"/>
          <w:sz w:val="24"/>
        </w:rPr>
        <w:t>垃圾装袋，日产日清。</w:t>
      </w:r>
    </w:p>
    <w:p w14:paraId="17DD56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2.4.7</w:t>
      </w:r>
      <w:r>
        <w:rPr>
          <w:rFonts w:hint="eastAsia" w:ascii="宋体" w:hAnsi="宋体" w:eastAsia="宋体" w:cs="宋体"/>
          <w:sz w:val="24"/>
        </w:rPr>
        <w:t>建立垃圾清运台账，交由规范的渠道回收处理。</w:t>
      </w:r>
    </w:p>
    <w:p w14:paraId="15114F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2.4.8</w:t>
      </w:r>
      <w:r>
        <w:rPr>
          <w:rFonts w:hint="eastAsia" w:ascii="宋体" w:hAnsi="宋体" w:eastAsia="宋体" w:cs="宋体"/>
          <w:sz w:val="24"/>
        </w:rPr>
        <w:t>做好垃圾分类管理的宣传工作，督促并引导全员参与垃圾分类投放。</w:t>
      </w:r>
    </w:p>
    <w:p w14:paraId="754A74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2.4.9</w:t>
      </w:r>
      <w:r>
        <w:rPr>
          <w:rFonts w:hint="eastAsia" w:ascii="宋体" w:hAnsi="宋体" w:eastAsia="宋体" w:cs="宋体"/>
          <w:sz w:val="24"/>
        </w:rPr>
        <w:t>垃圾分类投放管理工作的执行标准，按</w:t>
      </w:r>
      <w:r>
        <w:rPr>
          <w:rFonts w:hint="eastAsia" w:ascii="宋体" w:hAnsi="宋体" w:eastAsia="宋体" w:cs="宋体"/>
          <w:sz w:val="24"/>
          <w:lang w:val="en-US" w:eastAsia="zh-CN"/>
        </w:rPr>
        <w:t>北京市</w:t>
      </w:r>
      <w:r>
        <w:rPr>
          <w:rFonts w:hint="eastAsia" w:ascii="宋体" w:hAnsi="宋体" w:eastAsia="宋体" w:cs="宋体"/>
          <w:sz w:val="24"/>
        </w:rPr>
        <w:t>要求执行。</w:t>
      </w:r>
    </w:p>
    <w:p w14:paraId="4AD164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.4.10</w:t>
      </w:r>
      <w:r>
        <w:rPr>
          <w:rFonts w:hint="eastAsia" w:ascii="宋体" w:hAnsi="宋体" w:eastAsia="宋体" w:cs="宋体"/>
          <w:sz w:val="24"/>
        </w:rPr>
        <w:t>禁止从楼上抛掷杂物、垃圾、烟蒂、泼洒污水，禁止在窗口、阳台晾晒拖把、抹布；禁止将废料、垃圾、饭渣、布条等投入厕所和下水道造成管道堵塞。</w:t>
      </w:r>
    </w:p>
    <w:p w14:paraId="429D15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4.11</w:t>
      </w:r>
      <w:r>
        <w:rPr>
          <w:rFonts w:hint="eastAsia" w:ascii="宋体" w:hAnsi="宋体" w:eastAsia="宋体" w:cs="宋体"/>
          <w:sz w:val="24"/>
        </w:rPr>
        <w:t>门前三包</w:t>
      </w:r>
      <w:r>
        <w:rPr>
          <w:rFonts w:hint="eastAsia" w:ascii="宋体" w:hAnsi="宋体" w:eastAsia="宋体" w:cs="宋体"/>
          <w:sz w:val="24"/>
          <w:lang w:eastAsia="zh-CN"/>
        </w:rPr>
        <w:t>：</w:t>
      </w:r>
      <w:r>
        <w:rPr>
          <w:rFonts w:hint="eastAsia" w:ascii="宋体" w:hAnsi="宋体" w:eastAsia="宋体" w:cs="宋体"/>
          <w:sz w:val="24"/>
        </w:rPr>
        <w:t>对门前三包</w:t>
      </w:r>
      <w:r>
        <w:rPr>
          <w:rFonts w:hint="eastAsia" w:ascii="宋体" w:hAnsi="宋体" w:eastAsia="宋体" w:cs="宋体"/>
          <w:sz w:val="24"/>
          <w:lang w:eastAsia="zh-CN"/>
        </w:rPr>
        <w:t>每日</w:t>
      </w:r>
      <w:r>
        <w:rPr>
          <w:rFonts w:hint="eastAsia" w:ascii="宋体" w:hAnsi="宋体" w:eastAsia="宋体" w:cs="宋体"/>
          <w:sz w:val="24"/>
        </w:rPr>
        <w:t>巡查、发现问题及时与相关单位进行沟通协调解决。</w:t>
      </w:r>
    </w:p>
    <w:p w14:paraId="723A250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rPr>
      </w:pPr>
      <w:r>
        <w:rPr>
          <w:rFonts w:hint="eastAsia" w:ascii="宋体" w:hAnsi="宋体" w:eastAsia="宋体" w:cs="宋体"/>
          <w:sz w:val="24"/>
          <w:lang w:val="en-US" w:eastAsia="zh-CN"/>
        </w:rPr>
        <w:t>2.4.12......</w:t>
      </w:r>
    </w:p>
    <w:p w14:paraId="18D960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宋体" w:hAnsi="宋体" w:eastAsia="宋体" w:cs="宋体"/>
          <w:sz w:val="24"/>
        </w:rPr>
        <w:t>2.</w:t>
      </w:r>
      <w:r>
        <w:rPr>
          <w:rFonts w:hint="eastAsia" w:ascii="宋体" w:hAnsi="宋体" w:eastAsia="宋体" w:cs="宋体"/>
          <w:sz w:val="24"/>
          <w:lang w:val="en-US" w:eastAsia="zh-CN"/>
        </w:rPr>
        <w:t>5</w:t>
      </w:r>
      <w:r>
        <w:rPr>
          <w:rFonts w:hint="eastAsia" w:ascii="宋体" w:hAnsi="宋体" w:eastAsia="宋体" w:cs="宋体"/>
          <w:sz w:val="24"/>
        </w:rPr>
        <w:t>自动扶梯</w:t>
      </w:r>
    </w:p>
    <w:p w14:paraId="28EB6A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5.1</w:t>
      </w:r>
      <w:r>
        <w:rPr>
          <w:rFonts w:hint="eastAsia" w:ascii="宋体" w:hAnsi="宋体" w:eastAsia="宋体" w:cs="宋体"/>
          <w:sz w:val="24"/>
        </w:rPr>
        <w:t>扶梯前踏板：</w:t>
      </w:r>
      <w:r>
        <w:rPr>
          <w:rFonts w:hint="eastAsia" w:ascii="宋体" w:hAnsi="宋体" w:eastAsia="宋体" w:cs="宋体"/>
          <w:sz w:val="24"/>
          <w:lang w:val="en-US" w:eastAsia="zh-CN"/>
        </w:rPr>
        <w:t>做好</w:t>
      </w:r>
      <w:r>
        <w:rPr>
          <w:rFonts w:hint="eastAsia" w:ascii="宋体" w:hAnsi="宋体" w:eastAsia="宋体" w:cs="宋体"/>
          <w:sz w:val="24"/>
        </w:rPr>
        <w:t>除尘</w:t>
      </w:r>
      <w:r>
        <w:rPr>
          <w:rFonts w:hint="eastAsia" w:ascii="宋体" w:hAnsi="宋体" w:eastAsia="宋体" w:cs="宋体"/>
          <w:sz w:val="24"/>
          <w:lang w:eastAsia="zh-CN"/>
        </w:rPr>
        <w:t>、</w:t>
      </w:r>
      <w:r>
        <w:rPr>
          <w:rFonts w:hint="eastAsia" w:ascii="宋体" w:hAnsi="宋体" w:eastAsia="宋体" w:cs="宋体"/>
          <w:sz w:val="24"/>
          <w:lang w:val="en-US" w:eastAsia="zh-CN"/>
        </w:rPr>
        <w:t>托擦，</w:t>
      </w:r>
      <w:r>
        <w:rPr>
          <w:rFonts w:hint="eastAsia" w:ascii="宋体" w:hAnsi="宋体" w:eastAsia="宋体" w:cs="宋体"/>
          <w:sz w:val="24"/>
        </w:rPr>
        <w:t>局部污垢附着物等用铲刀、百洁布、刷子去除。  </w:t>
      </w:r>
    </w:p>
    <w:p w14:paraId="1348E8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5.2</w:t>
      </w:r>
      <w:r>
        <w:rPr>
          <w:rFonts w:hint="eastAsia" w:ascii="宋体" w:hAnsi="宋体" w:eastAsia="宋体" w:cs="宋体"/>
          <w:sz w:val="24"/>
        </w:rPr>
        <w:t>扶梯台阶：用自动扶梯清洁机在扶梯运行时进行清洁，在停止运作时，</w:t>
      </w:r>
      <w:r>
        <w:rPr>
          <w:rFonts w:hint="eastAsia" w:ascii="宋体" w:hAnsi="宋体" w:eastAsia="宋体" w:cs="宋体"/>
          <w:sz w:val="24"/>
          <w:lang w:val="en-US" w:eastAsia="zh-CN"/>
        </w:rPr>
        <w:t>做好</w:t>
      </w:r>
      <w:r>
        <w:rPr>
          <w:rFonts w:hint="eastAsia" w:ascii="宋体" w:hAnsi="宋体" w:eastAsia="宋体" w:cs="宋体"/>
          <w:sz w:val="24"/>
        </w:rPr>
        <w:t>除尘</w:t>
      </w:r>
      <w:r>
        <w:rPr>
          <w:rFonts w:hint="eastAsia" w:ascii="宋体" w:hAnsi="宋体" w:eastAsia="宋体" w:cs="宋体"/>
          <w:sz w:val="24"/>
          <w:lang w:eastAsia="zh-CN"/>
        </w:rPr>
        <w:t>、</w:t>
      </w:r>
      <w:r>
        <w:rPr>
          <w:rFonts w:hint="eastAsia" w:ascii="宋体" w:hAnsi="宋体" w:eastAsia="宋体" w:cs="宋体"/>
          <w:sz w:val="24"/>
          <w:lang w:val="en-US" w:eastAsia="zh-CN"/>
        </w:rPr>
        <w:t>托擦，</w:t>
      </w:r>
      <w:r>
        <w:rPr>
          <w:rFonts w:hint="eastAsia" w:ascii="宋体" w:hAnsi="宋体" w:eastAsia="宋体" w:cs="宋体"/>
          <w:sz w:val="24"/>
        </w:rPr>
        <w:t>局部污垢、附着物等用铲子、刷子去除。楼梯及楼梯间保持干净、无异味、无杂物、无积水，每日至少开展1次清洁作业。</w:t>
      </w:r>
    </w:p>
    <w:p w14:paraId="5BF78E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5.3</w:t>
      </w:r>
      <w:r>
        <w:rPr>
          <w:rFonts w:hint="eastAsia" w:ascii="宋体" w:hAnsi="宋体" w:eastAsia="宋体" w:cs="宋体"/>
          <w:sz w:val="24"/>
        </w:rPr>
        <w:t>橡胶扶手：先用潮湿抹布擦拭，干燥后再用干抹布涂上上光剂，上光剂干燥后再用干抹布擦亮。</w:t>
      </w:r>
    </w:p>
    <w:p w14:paraId="33ABA6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5.4擦拭扶梯侧面挡板及裙边。</w:t>
      </w:r>
    </w:p>
    <w:p w14:paraId="3ADF77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6</w:t>
      </w:r>
      <w:r>
        <w:rPr>
          <w:rFonts w:hint="eastAsia" w:ascii="宋体" w:hAnsi="宋体" w:eastAsia="宋体" w:cs="宋体"/>
          <w:sz w:val="24"/>
        </w:rPr>
        <w:t>二次水箱清洗消杀：每半年请专业的自来水公司对生活用水水池进行一次清洗、消杀，保持生活用水安全合格。</w:t>
      </w:r>
    </w:p>
    <w:p w14:paraId="414A0C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7</w:t>
      </w:r>
      <w:r>
        <w:rPr>
          <w:rFonts w:hint="eastAsia" w:ascii="宋体" w:hAnsi="宋体" w:eastAsia="宋体" w:cs="宋体"/>
          <w:sz w:val="24"/>
        </w:rPr>
        <w:t>卫生消毒</w:t>
      </w:r>
    </w:p>
    <w:p w14:paraId="331411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7</w:t>
      </w:r>
      <w:r>
        <w:rPr>
          <w:rFonts w:ascii="宋体" w:hAnsi="宋体" w:eastAsia="宋体" w:cs="宋体"/>
          <w:sz w:val="24"/>
        </w:rPr>
        <w:t>.1</w:t>
      </w:r>
      <w:r>
        <w:rPr>
          <w:rFonts w:hint="eastAsia" w:ascii="宋体" w:hAnsi="宋体" w:eastAsia="宋体" w:cs="宋体"/>
          <w:sz w:val="24"/>
        </w:rPr>
        <w:t>办公用房区域、公共场所区域和周围环境预防性卫生消毒，消毒后及时通风，每周至少开展</w:t>
      </w:r>
      <w:r>
        <w:rPr>
          <w:rFonts w:ascii="宋体" w:hAnsi="宋体" w:eastAsia="宋体" w:cs="宋体"/>
          <w:sz w:val="24"/>
        </w:rPr>
        <w:t>1</w:t>
      </w:r>
      <w:r>
        <w:rPr>
          <w:rFonts w:hint="eastAsia" w:ascii="宋体" w:hAnsi="宋体" w:eastAsia="宋体" w:cs="宋体"/>
          <w:sz w:val="24"/>
        </w:rPr>
        <w:t>次作业。</w:t>
      </w:r>
    </w:p>
    <w:p w14:paraId="5EF029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.7</w:t>
      </w:r>
      <w:r>
        <w:rPr>
          <w:rFonts w:ascii="宋体" w:hAnsi="宋体" w:eastAsia="宋体" w:cs="宋体"/>
          <w:sz w:val="24"/>
        </w:rPr>
        <w:t>.2</w:t>
      </w:r>
      <w:r>
        <w:rPr>
          <w:rFonts w:hint="eastAsia" w:ascii="宋体" w:hAnsi="宋体" w:eastAsia="宋体" w:cs="宋体"/>
          <w:sz w:val="24"/>
        </w:rPr>
        <w:t>采取综合措施消灭老鼠、蟑螂，控制室内外蚊虫孳生，达到基本无蝇，每季度至少开展</w:t>
      </w:r>
      <w:r>
        <w:rPr>
          <w:rFonts w:ascii="宋体" w:hAnsi="宋体" w:eastAsia="宋体" w:cs="宋体"/>
          <w:sz w:val="24"/>
        </w:rPr>
        <w:t>1</w:t>
      </w:r>
      <w:r>
        <w:rPr>
          <w:rFonts w:hint="eastAsia" w:ascii="宋体" w:hAnsi="宋体" w:eastAsia="宋体" w:cs="宋体"/>
          <w:sz w:val="24"/>
        </w:rPr>
        <w:t>次作业。</w:t>
      </w:r>
    </w:p>
    <w:p w14:paraId="0E641C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eastAsia="宋体" w:cs="宋体"/>
          <w:sz w:val="24"/>
          <w:lang w:eastAsia="zh-CN"/>
        </w:rPr>
        <w:t>）</w:t>
      </w:r>
      <w:r>
        <w:rPr>
          <w:rFonts w:ascii="宋体" w:hAnsi="宋体" w:eastAsia="宋体" w:cs="宋体"/>
          <w:sz w:val="24"/>
        </w:rPr>
        <w:t>实施范围：所有建筑、绿地、停车场、设备层等，总防治面积约</w:t>
      </w:r>
      <w:r>
        <w:rPr>
          <w:rFonts w:hint="eastAsia" w:ascii="宋体" w:hAnsi="宋体" w:eastAsia="宋体" w:cs="宋体"/>
          <w:sz w:val="24"/>
          <w:lang w:val="en-US" w:eastAsia="zh-CN"/>
        </w:rPr>
        <w:t>XXX</w:t>
      </w:r>
      <w:r>
        <w:rPr>
          <w:rFonts w:ascii="宋体" w:hAnsi="宋体" w:eastAsia="宋体" w:cs="宋体"/>
          <w:sz w:val="24"/>
        </w:rPr>
        <w:t>平方米。</w:t>
      </w:r>
    </w:p>
    <w:p w14:paraId="757CC2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2</w:t>
      </w:r>
      <w:r>
        <w:rPr>
          <w:rFonts w:hint="eastAsia" w:ascii="宋体" w:hAnsi="宋体" w:eastAsia="宋体" w:cs="宋体"/>
          <w:sz w:val="24"/>
          <w:lang w:eastAsia="zh-CN"/>
        </w:rPr>
        <w:t>）</w:t>
      </w:r>
      <w:r>
        <w:rPr>
          <w:rFonts w:hint="eastAsia" w:ascii="宋体" w:hAnsi="宋体" w:eastAsia="宋体" w:cs="宋体"/>
          <w:sz w:val="24"/>
          <w:lang w:val="en-US" w:eastAsia="zh-CN"/>
        </w:rPr>
        <w:t>XXX</w:t>
      </w:r>
      <w:r>
        <w:rPr>
          <w:rFonts w:ascii="宋体" w:hAnsi="宋体" w:eastAsia="宋体" w:cs="宋体"/>
          <w:sz w:val="24"/>
        </w:rPr>
        <w:t>负责提供有害生物防治所需要的药品、设备。</w:t>
      </w:r>
    </w:p>
    <w:p w14:paraId="39585451">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3</w:t>
      </w:r>
      <w:r>
        <w:rPr>
          <w:rFonts w:hint="eastAsia" w:ascii="宋体" w:hAnsi="宋体" w:eastAsia="宋体" w:cs="宋体"/>
          <w:sz w:val="24"/>
          <w:lang w:eastAsia="zh-CN"/>
        </w:rPr>
        <w:t>）</w:t>
      </w:r>
      <w:r>
        <w:rPr>
          <w:rFonts w:ascii="宋体" w:hAnsi="宋体" w:eastAsia="宋体" w:cs="宋体"/>
          <w:sz w:val="24"/>
        </w:rPr>
        <w:t>大规模灭蟑每季度一次，全年四次。局部消杀随时进行；</w:t>
      </w:r>
    </w:p>
    <w:p w14:paraId="7A722E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4</w:t>
      </w:r>
      <w:r>
        <w:rPr>
          <w:rFonts w:hint="eastAsia" w:ascii="宋体" w:hAnsi="宋体" w:eastAsia="宋体" w:cs="宋体"/>
          <w:sz w:val="24"/>
          <w:lang w:eastAsia="zh-CN"/>
        </w:rPr>
        <w:t>）</w:t>
      </w:r>
      <w:r>
        <w:rPr>
          <w:rFonts w:ascii="宋体" w:hAnsi="宋体" w:eastAsia="宋体" w:cs="宋体"/>
          <w:sz w:val="24"/>
        </w:rPr>
        <w:t>大规模灭鼠每季度一次，全年四次，局部捕杀随时进行；</w:t>
      </w:r>
    </w:p>
    <w:p w14:paraId="677046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5</w:t>
      </w:r>
      <w:r>
        <w:rPr>
          <w:rFonts w:hint="eastAsia" w:ascii="宋体" w:hAnsi="宋体" w:eastAsia="宋体" w:cs="宋体"/>
          <w:sz w:val="24"/>
          <w:lang w:eastAsia="zh-CN"/>
        </w:rPr>
        <w:t>）</w:t>
      </w:r>
      <w:r>
        <w:rPr>
          <w:rFonts w:ascii="宋体" w:hAnsi="宋体" w:eastAsia="宋体" w:cs="宋体"/>
          <w:sz w:val="24"/>
        </w:rPr>
        <w:t>大规模灭蚊蝇每月一次，盛夏季节相应增加；</w:t>
      </w:r>
    </w:p>
    <w:p w14:paraId="542BA0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6</w:t>
      </w:r>
      <w:r>
        <w:rPr>
          <w:rFonts w:hint="eastAsia" w:ascii="宋体" w:hAnsi="宋体" w:eastAsia="宋体" w:cs="宋体"/>
          <w:sz w:val="24"/>
          <w:lang w:eastAsia="zh-CN"/>
        </w:rPr>
        <w:t>）</w:t>
      </w:r>
      <w:r>
        <w:rPr>
          <w:rFonts w:ascii="宋体" w:hAnsi="宋体" w:eastAsia="宋体" w:cs="宋体"/>
          <w:sz w:val="24"/>
        </w:rPr>
        <w:t>营养食堂、职工食堂、大库等重点部门每周1-2次综合</w:t>
      </w:r>
      <w:r>
        <w:rPr>
          <w:rFonts w:hint="eastAsia" w:ascii="宋体" w:hAnsi="宋体" w:eastAsia="宋体" w:cs="宋体"/>
          <w:sz w:val="24"/>
          <w:lang w:val="en-US" w:eastAsia="zh-CN"/>
        </w:rPr>
        <w:t>作业</w:t>
      </w:r>
      <w:r>
        <w:rPr>
          <w:rFonts w:ascii="宋体" w:hAnsi="宋体" w:eastAsia="宋体" w:cs="宋体"/>
          <w:sz w:val="24"/>
        </w:rPr>
        <w:t>；</w:t>
      </w:r>
    </w:p>
    <w:p w14:paraId="49F08A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7</w:t>
      </w:r>
      <w:r>
        <w:rPr>
          <w:rFonts w:hint="eastAsia" w:ascii="宋体" w:hAnsi="宋体" w:eastAsia="宋体" w:cs="宋体"/>
          <w:sz w:val="24"/>
          <w:lang w:eastAsia="zh-CN"/>
        </w:rPr>
        <w:t>）</w:t>
      </w:r>
      <w:r>
        <w:rPr>
          <w:rFonts w:ascii="宋体" w:hAnsi="宋体" w:eastAsia="宋体" w:cs="宋体"/>
          <w:sz w:val="24"/>
        </w:rPr>
        <w:t>每季度进行一次有害生物防治质量和施工满意度回访，及时调整作业方案；</w:t>
      </w:r>
    </w:p>
    <w:p w14:paraId="252A85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8</w:t>
      </w:r>
      <w:r>
        <w:rPr>
          <w:rFonts w:hint="eastAsia" w:ascii="宋体" w:hAnsi="宋体" w:eastAsia="宋体" w:cs="宋体"/>
          <w:sz w:val="24"/>
          <w:lang w:eastAsia="zh-CN"/>
        </w:rPr>
        <w:t>）</w:t>
      </w:r>
      <w:r>
        <w:rPr>
          <w:rFonts w:ascii="宋体" w:hAnsi="宋体" w:eastAsia="宋体" w:cs="宋体"/>
          <w:sz w:val="24"/>
        </w:rPr>
        <w:t>积极进行蜱、螨、蚤、虱、臭虫等有害生物的预防和相关咨询。</w:t>
      </w:r>
    </w:p>
    <w:p w14:paraId="345A4B15">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9</w:t>
      </w:r>
      <w:r>
        <w:rPr>
          <w:rFonts w:hint="eastAsia" w:ascii="宋体" w:hAnsi="宋体" w:eastAsia="宋体" w:cs="宋体"/>
          <w:sz w:val="24"/>
          <w:lang w:eastAsia="zh-CN"/>
        </w:rPr>
        <w:t>）</w:t>
      </w:r>
      <w:r>
        <w:rPr>
          <w:rFonts w:ascii="宋体" w:hAnsi="宋体" w:eastAsia="宋体" w:cs="宋体"/>
          <w:sz w:val="24"/>
        </w:rPr>
        <w:t>XX平方米标准房间：布放XX*XX厘米滑石粉块XX块，一夜后阳性粉块不超过XX％；</w:t>
      </w:r>
    </w:p>
    <w:p w14:paraId="0D25F108">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10</w:t>
      </w:r>
      <w:r>
        <w:rPr>
          <w:rFonts w:hint="eastAsia" w:ascii="宋体" w:hAnsi="宋体" w:eastAsia="宋体" w:cs="宋体"/>
          <w:sz w:val="24"/>
          <w:lang w:eastAsia="zh-CN"/>
        </w:rPr>
        <w:t>）</w:t>
      </w:r>
      <w:r>
        <w:rPr>
          <w:rFonts w:ascii="宋体" w:hAnsi="宋体" w:eastAsia="宋体" w:cs="宋体"/>
          <w:sz w:val="24"/>
        </w:rPr>
        <w:t>有鼠洞、鼠粪、鼠咬等痕迹的房间不超过XX％；</w:t>
      </w:r>
    </w:p>
    <w:p w14:paraId="376303F1">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11</w:t>
      </w:r>
      <w:r>
        <w:rPr>
          <w:rFonts w:hint="eastAsia" w:ascii="宋体" w:hAnsi="宋体" w:eastAsia="宋体" w:cs="宋体"/>
          <w:sz w:val="24"/>
          <w:lang w:eastAsia="zh-CN"/>
        </w:rPr>
        <w:t>）</w:t>
      </w:r>
      <w:r>
        <w:rPr>
          <w:rFonts w:ascii="宋体" w:hAnsi="宋体" w:eastAsia="宋体" w:cs="宋体"/>
          <w:sz w:val="24"/>
        </w:rPr>
        <w:t>防鼠设施不合格处不超过XX％。不同类型的外环境，累计XX米，鼠迹不超过XX处。</w:t>
      </w:r>
    </w:p>
    <w:p w14:paraId="404E6CCF">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12</w:t>
      </w:r>
      <w:r>
        <w:rPr>
          <w:rFonts w:hint="eastAsia" w:ascii="宋体" w:hAnsi="宋体" w:eastAsia="宋体" w:cs="宋体"/>
          <w:sz w:val="24"/>
          <w:lang w:eastAsia="zh-CN"/>
        </w:rPr>
        <w:t>）</w:t>
      </w:r>
      <w:r>
        <w:rPr>
          <w:rFonts w:ascii="宋体" w:hAnsi="宋体" w:eastAsia="宋体" w:cs="宋体"/>
          <w:sz w:val="24"/>
        </w:rPr>
        <w:t xml:space="preserve">灭蟑螂标准①室内有蟑螂成虫或若虫阳性房间不超过XX％，平均每间房大蠊不超XX只，小蠊不超过XX只。 </w:t>
      </w:r>
      <w:r>
        <w:rPr>
          <w:rFonts w:hint="eastAsia" w:ascii="宋体" w:hAnsi="宋体" w:eastAsia="宋体" w:cs="宋体"/>
          <w:sz w:val="24"/>
        </w:rPr>
        <w:t>②有活蟑螂卵鞘房间不超过</w:t>
      </w:r>
      <w:r>
        <w:rPr>
          <w:rFonts w:ascii="宋体" w:hAnsi="宋体" w:eastAsia="宋体" w:cs="宋体"/>
          <w:sz w:val="24"/>
        </w:rPr>
        <w:t>XX％，平均每间房不超过XX只。③有蟑螂粪便蜕皮等蟑迹的房间不超过XX％。</w:t>
      </w:r>
    </w:p>
    <w:p w14:paraId="183D3691">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13</w:t>
      </w:r>
      <w:r>
        <w:rPr>
          <w:rFonts w:hint="eastAsia" w:ascii="宋体" w:hAnsi="宋体" w:eastAsia="宋体" w:cs="宋体"/>
          <w:sz w:val="24"/>
          <w:lang w:eastAsia="zh-CN"/>
        </w:rPr>
        <w:t>）</w:t>
      </w:r>
      <w:r>
        <w:rPr>
          <w:rFonts w:ascii="宋体" w:hAnsi="宋体" w:eastAsia="宋体" w:cs="宋体"/>
          <w:sz w:val="24"/>
        </w:rPr>
        <w:t xml:space="preserve">灭蚊标准①院区内外环境各种存水容器和积水中，蚊幼虫 及蛹的阳性率不超过XX％。②用XXml收集勺采集城区内大中型水体中的蚊幼虫或蛹阳性率不超XX％，阳性勺内幼虫或蛹的平均数不超过XX只。③特殊场所白天人诱蚊XX分钟，平均每人次诱获成蚊数不超过XX只。       </w:t>
      </w:r>
    </w:p>
    <w:p w14:paraId="70A83598">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14</w:t>
      </w:r>
      <w:r>
        <w:rPr>
          <w:rFonts w:hint="eastAsia" w:ascii="宋体" w:hAnsi="宋体" w:eastAsia="宋体" w:cs="宋体"/>
          <w:sz w:val="24"/>
          <w:lang w:eastAsia="zh-CN"/>
        </w:rPr>
        <w:t>）</w:t>
      </w:r>
      <w:r>
        <w:rPr>
          <w:rFonts w:ascii="宋体" w:hAnsi="宋体" w:eastAsia="宋体" w:cs="宋体"/>
          <w:sz w:val="24"/>
        </w:rPr>
        <w:t xml:space="preserve">灭蝇标准①重点区域有蝇房间不超过XX％，其它单位不超过XX％，平均每阳面房间不超过XX只；②防蝇设施不合格房间不超过XX％；加工、销售直接入口食品的场所不得有蝇。③蝇类孳生地得到有效治理，幼虫和蛹的检出率不超过XX％。 </w:t>
      </w:r>
    </w:p>
    <w:p w14:paraId="1DC9BC8E">
      <w:pPr>
        <w:keepNext w:val="0"/>
        <w:keepLines w:val="0"/>
        <w:pageBreakBefore w:val="0"/>
        <w:widowControl w:val="0"/>
        <w:kinsoku/>
        <w:wordWrap/>
        <w:overflowPunct/>
        <w:topLinePunct w:val="0"/>
        <w:autoSpaceDE/>
        <w:autoSpaceDN/>
        <w:bidi w:val="0"/>
        <w:adjustRightInd/>
        <w:snapToGrid/>
        <w:ind w:firstLine="480" w:firstLineChars="200"/>
        <w:textAlignment w:val="auto"/>
      </w:pPr>
      <w:r>
        <w:t>……</w:t>
      </w:r>
    </w:p>
    <w:p w14:paraId="7AF40E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7</w:t>
      </w:r>
      <w:r>
        <w:rPr>
          <w:rFonts w:ascii="宋体" w:hAnsi="宋体" w:eastAsia="宋体" w:cs="宋体"/>
          <w:sz w:val="24"/>
        </w:rPr>
        <w:t>.3</w:t>
      </w:r>
      <w:r>
        <w:rPr>
          <w:rFonts w:hint="eastAsia" w:ascii="宋体" w:hAnsi="宋体" w:eastAsia="宋体" w:cs="宋体"/>
          <w:sz w:val="24"/>
        </w:rPr>
        <w:t>发生公共卫生事件时，邀请专业单位开展消毒、检测等工作。</w:t>
      </w:r>
    </w:p>
    <w:p w14:paraId="6B1C2A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ascii="宋体" w:hAnsi="宋体" w:eastAsia="宋体" w:cs="宋体"/>
          <w:sz w:val="24"/>
        </w:rPr>
        <w:t>2.</w:t>
      </w:r>
      <w:r>
        <w:rPr>
          <w:rFonts w:hint="eastAsia" w:ascii="宋体" w:hAnsi="宋体" w:eastAsia="宋体" w:cs="宋体"/>
          <w:sz w:val="24"/>
          <w:lang w:val="en-US" w:eastAsia="zh-CN"/>
        </w:rPr>
        <w:t>7</w:t>
      </w:r>
      <w:r>
        <w:rPr>
          <w:rFonts w:ascii="宋体" w:hAnsi="宋体" w:eastAsia="宋体" w:cs="宋体"/>
          <w:sz w:val="24"/>
        </w:rPr>
        <w:t>.4......</w:t>
      </w:r>
    </w:p>
    <w:p w14:paraId="6585F8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8</w:t>
      </w:r>
      <w:r>
        <w:rPr>
          <w:rFonts w:hint="eastAsia" w:ascii="宋体" w:hAnsi="宋体" w:eastAsia="宋体" w:cs="宋体"/>
          <w:sz w:val="24"/>
        </w:rPr>
        <w:t>专业石材养护</w:t>
      </w:r>
    </w:p>
    <w:p w14:paraId="562307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针对装饰石材的材质、养护特性、使用要求，提供专业的石材养护方法，对石材进行专业养护处理，保证石材天然本色及光亮的同时，起到保护石材、防止污染、增强抗磨损的作用，延长石材使用寿命。</w:t>
      </w:r>
    </w:p>
    <w:p w14:paraId="043E63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9</w:t>
      </w:r>
      <w:r>
        <w:rPr>
          <w:rFonts w:hint="eastAsia" w:ascii="宋体" w:hAnsi="宋体" w:eastAsia="宋体" w:cs="宋体"/>
          <w:sz w:val="24"/>
        </w:rPr>
        <w:t>绿地</w:t>
      </w:r>
    </w:p>
    <w:p w14:paraId="6E53D2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无杂物、无改变用途和破坏、践踏、占用现象，</w:t>
      </w:r>
      <w:r>
        <w:rPr>
          <w:rFonts w:hint="eastAsia" w:ascii="宋体" w:hAnsi="宋体" w:eastAsia="宋体" w:cs="宋体"/>
          <w:sz w:val="24"/>
          <w:lang w:eastAsia="zh-CN"/>
        </w:rPr>
        <w:t>每日</w:t>
      </w:r>
      <w:r>
        <w:rPr>
          <w:rFonts w:hint="eastAsia" w:ascii="宋体" w:hAnsi="宋体" w:eastAsia="宋体" w:cs="宋体"/>
          <w:sz w:val="24"/>
        </w:rPr>
        <w:t>至少开展1次巡查。</w:t>
      </w:r>
    </w:p>
    <w:p w14:paraId="431B5B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10</w:t>
      </w:r>
      <w:r>
        <w:rPr>
          <w:rFonts w:hint="eastAsia" w:ascii="宋体" w:hAnsi="宋体" w:eastAsia="宋体" w:cs="宋体"/>
          <w:sz w:val="24"/>
        </w:rPr>
        <w:t>集中空调通风系统检查</w:t>
      </w:r>
    </w:p>
    <w:p w14:paraId="6D6D3E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集中空调通风系统的管理责任人应建立卫生档案、卫生管理制度和应急预案。</w:t>
      </w:r>
    </w:p>
    <w:p w14:paraId="5A5459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集中空调通风系统运行期间，管理责任人应定期进行检查并做记录，对存在问题及时整改。</w:t>
      </w:r>
    </w:p>
    <w:tbl>
      <w:tblPr>
        <w:tblStyle w:val="28"/>
        <w:tblW w:w="766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486"/>
        <w:gridCol w:w="1764"/>
        <w:gridCol w:w="1754"/>
        <w:gridCol w:w="1664"/>
      </w:tblGrid>
      <w:tr w14:paraId="00A1BA8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366F2604">
            <w:pPr>
              <w:spacing w:line="360" w:lineRule="auto"/>
              <w:ind w:firstLine="200"/>
              <w:rPr>
                <w:rFonts w:ascii="宋体" w:hAnsi="宋体" w:eastAsia="宋体" w:cs="宋体"/>
                <w:kern w:val="0"/>
                <w:sz w:val="24"/>
              </w:rPr>
            </w:pPr>
            <w:r>
              <w:rPr>
                <w:rFonts w:ascii="宋体" w:hAnsi="宋体" w:eastAsia="宋体" w:cs="宋体"/>
                <w:color w:val="000000"/>
                <w:kern w:val="0"/>
                <w:sz w:val="24"/>
              </w:rPr>
              <w:t>部 位</w:t>
            </w:r>
          </w:p>
        </w:tc>
        <w:tc>
          <w:tcPr>
            <w:tcW w:w="1754" w:type="dxa"/>
            <w:tcBorders>
              <w:top w:val="single" w:color="000000" w:sz="6" w:space="0"/>
              <w:left w:val="single" w:color="000000" w:sz="6" w:space="0"/>
              <w:bottom w:val="single" w:color="000000" w:sz="6" w:space="0"/>
              <w:right w:val="single" w:color="000000" w:sz="6" w:space="0"/>
            </w:tcBorders>
            <w:vAlign w:val="center"/>
          </w:tcPr>
          <w:p w14:paraId="11D54C13">
            <w:pPr>
              <w:spacing w:line="360" w:lineRule="auto"/>
              <w:ind w:firstLine="200"/>
              <w:rPr>
                <w:rFonts w:ascii="宋体" w:hAnsi="宋体" w:eastAsia="宋体" w:cs="宋体"/>
                <w:kern w:val="0"/>
                <w:sz w:val="24"/>
              </w:rPr>
            </w:pPr>
            <w:r>
              <w:rPr>
                <w:rFonts w:ascii="宋体" w:hAnsi="宋体" w:eastAsia="宋体" w:cs="宋体"/>
                <w:color w:val="000000"/>
                <w:kern w:val="0"/>
                <w:sz w:val="24"/>
              </w:rPr>
              <w:t>检查内容</w:t>
            </w:r>
          </w:p>
        </w:tc>
        <w:tc>
          <w:tcPr>
            <w:tcW w:w="1664" w:type="dxa"/>
            <w:tcBorders>
              <w:top w:val="single" w:color="000000" w:sz="6" w:space="0"/>
              <w:left w:val="single" w:color="000000" w:sz="6" w:space="0"/>
              <w:bottom w:val="single" w:color="000000" w:sz="6" w:space="0"/>
              <w:right w:val="single" w:color="000000" w:sz="6" w:space="0"/>
            </w:tcBorders>
          </w:tcPr>
          <w:p w14:paraId="6EDB0E55">
            <w:pPr>
              <w:spacing w:line="360" w:lineRule="auto"/>
              <w:ind w:firstLine="200"/>
              <w:rPr>
                <w:rFonts w:ascii="宋体" w:hAnsi="宋体" w:eastAsia="宋体" w:cs="宋体"/>
                <w:kern w:val="0"/>
                <w:sz w:val="24"/>
              </w:rPr>
            </w:pPr>
            <w:r>
              <w:rPr>
                <w:rFonts w:ascii="宋体" w:hAnsi="宋体" w:eastAsia="宋体" w:cs="宋体"/>
                <w:color w:val="000000"/>
                <w:kern w:val="0"/>
                <w:sz w:val="24"/>
              </w:rPr>
              <w:t>检查频次</w:t>
            </w:r>
          </w:p>
        </w:tc>
      </w:tr>
      <w:tr w14:paraId="541573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2486" w:type="dxa"/>
            <w:vMerge w:val="restart"/>
            <w:tcBorders>
              <w:top w:val="single" w:color="000000" w:sz="6" w:space="0"/>
              <w:left w:val="single" w:color="000000" w:sz="6" w:space="0"/>
              <w:right w:val="single" w:color="000000" w:sz="6" w:space="0"/>
            </w:tcBorders>
            <w:vAlign w:val="center"/>
          </w:tcPr>
          <w:p w14:paraId="0586FB03">
            <w:pPr>
              <w:spacing w:line="360" w:lineRule="auto"/>
              <w:ind w:firstLine="200"/>
              <w:rPr>
                <w:rFonts w:ascii="宋体" w:hAnsi="宋体" w:eastAsia="宋体" w:cs="宋体"/>
                <w:color w:val="000000"/>
                <w:kern w:val="0"/>
                <w:sz w:val="24"/>
              </w:rPr>
            </w:pPr>
            <w:r>
              <w:rPr>
                <w:rFonts w:ascii="宋体" w:hAnsi="宋体" w:eastAsia="宋体" w:cs="宋体"/>
                <w:color w:val="000000"/>
                <w:kern w:val="0"/>
                <w:sz w:val="24"/>
              </w:rPr>
              <w:t>空调机组</w:t>
            </w:r>
          </w:p>
        </w:tc>
        <w:tc>
          <w:tcPr>
            <w:tcW w:w="1764" w:type="dxa"/>
            <w:tcBorders>
              <w:top w:val="single" w:color="000000" w:sz="6" w:space="0"/>
              <w:left w:val="single" w:color="000000" w:sz="6" w:space="0"/>
              <w:bottom w:val="single" w:color="000000" w:sz="6" w:space="0"/>
              <w:right w:val="single" w:color="000000" w:sz="6" w:space="0"/>
            </w:tcBorders>
            <w:vAlign w:val="center"/>
          </w:tcPr>
          <w:p w14:paraId="31B1ED1A">
            <w:pPr>
              <w:spacing w:line="360" w:lineRule="auto"/>
              <w:ind w:firstLine="200"/>
              <w:rPr>
                <w:rFonts w:ascii="宋体" w:hAnsi="宋体" w:eastAsia="宋体" w:cs="宋体"/>
                <w:color w:val="000000"/>
                <w:kern w:val="0"/>
                <w:sz w:val="24"/>
              </w:rPr>
            </w:pPr>
            <w:r>
              <w:rPr>
                <w:rFonts w:ascii="宋体" w:hAnsi="宋体" w:eastAsia="宋体" w:cs="宋体"/>
                <w:color w:val="000000"/>
                <w:kern w:val="0"/>
                <w:sz w:val="24"/>
              </w:rPr>
              <w:t>过滤器</w:t>
            </w:r>
          </w:p>
        </w:tc>
        <w:tc>
          <w:tcPr>
            <w:tcW w:w="1754" w:type="dxa"/>
            <w:tcBorders>
              <w:top w:val="single" w:color="000000" w:sz="6" w:space="0"/>
              <w:left w:val="single" w:color="000000" w:sz="6" w:space="0"/>
              <w:bottom w:val="single" w:color="000000" w:sz="6" w:space="0"/>
              <w:right w:val="single" w:color="000000" w:sz="6" w:space="0"/>
            </w:tcBorders>
            <w:vAlign w:val="center"/>
          </w:tcPr>
          <w:p w14:paraId="7F53D70D">
            <w:pPr>
              <w:spacing w:line="360" w:lineRule="auto"/>
              <w:ind w:firstLine="200"/>
              <w:rPr>
                <w:rFonts w:ascii="宋体" w:hAnsi="宋体" w:eastAsia="宋体" w:cs="宋体"/>
                <w:color w:val="000000"/>
                <w:kern w:val="0"/>
                <w:sz w:val="24"/>
              </w:rPr>
            </w:pPr>
            <w:r>
              <w:rPr>
                <w:rFonts w:ascii="宋体" w:hAnsi="宋体" w:eastAsia="宋体" w:cs="宋体"/>
                <w:color w:val="000000"/>
                <w:kern w:val="0"/>
                <w:sz w:val="24"/>
              </w:rPr>
              <w:t>积尘</w:t>
            </w:r>
          </w:p>
        </w:tc>
        <w:tc>
          <w:tcPr>
            <w:tcW w:w="1664" w:type="dxa"/>
            <w:tcBorders>
              <w:top w:val="single" w:color="000000" w:sz="6" w:space="0"/>
              <w:left w:val="single" w:color="000000" w:sz="6" w:space="0"/>
              <w:bottom w:val="single" w:color="000000" w:sz="6" w:space="0"/>
              <w:right w:val="single" w:color="000000" w:sz="6" w:space="0"/>
            </w:tcBorders>
          </w:tcPr>
          <w:p w14:paraId="315A7773">
            <w:pPr>
              <w:spacing w:line="360" w:lineRule="auto"/>
              <w:ind w:firstLine="200"/>
              <w:rPr>
                <w:rFonts w:ascii="宋体" w:hAnsi="宋体" w:eastAsia="宋体" w:cs="宋体"/>
                <w:color w:val="000000"/>
                <w:kern w:val="0"/>
                <w:sz w:val="24"/>
              </w:rPr>
            </w:pPr>
            <w:r>
              <w:rPr>
                <w:rFonts w:ascii="宋体" w:hAnsi="宋体" w:eastAsia="宋体" w:cs="宋体"/>
                <w:color w:val="000000"/>
                <w:kern w:val="0"/>
                <w:sz w:val="24"/>
              </w:rPr>
              <w:t>1次/月</w:t>
            </w:r>
          </w:p>
        </w:tc>
      </w:tr>
      <w:tr w14:paraId="3F5408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34" w:hRule="atLeast"/>
        </w:trPr>
        <w:tc>
          <w:tcPr>
            <w:tcW w:w="2486" w:type="dxa"/>
            <w:vMerge w:val="continue"/>
            <w:tcBorders>
              <w:left w:val="single" w:color="000000" w:sz="6" w:space="0"/>
              <w:bottom w:val="single" w:color="000000" w:sz="6" w:space="0"/>
              <w:right w:val="single" w:color="000000" w:sz="6" w:space="0"/>
            </w:tcBorders>
            <w:vAlign w:val="center"/>
          </w:tcPr>
          <w:p w14:paraId="62925321">
            <w:pPr>
              <w:spacing w:line="360" w:lineRule="auto"/>
              <w:ind w:firstLine="200"/>
              <w:rPr>
                <w:rFonts w:ascii="宋体" w:hAnsi="宋体" w:eastAsia="宋体" w:cs="宋体"/>
                <w:kern w:val="0"/>
                <w:sz w:val="24"/>
              </w:rPr>
            </w:pPr>
          </w:p>
        </w:tc>
        <w:tc>
          <w:tcPr>
            <w:tcW w:w="1764" w:type="dxa"/>
            <w:tcBorders>
              <w:top w:val="single" w:color="000000" w:sz="6" w:space="0"/>
              <w:left w:val="single" w:color="000000" w:sz="6" w:space="0"/>
              <w:bottom w:val="single" w:color="000000" w:sz="6" w:space="0"/>
              <w:right w:val="single" w:color="000000" w:sz="6" w:space="0"/>
            </w:tcBorders>
            <w:vAlign w:val="center"/>
          </w:tcPr>
          <w:p w14:paraId="62480833">
            <w:pPr>
              <w:spacing w:line="360" w:lineRule="auto"/>
              <w:ind w:firstLine="200"/>
              <w:rPr>
                <w:rFonts w:ascii="宋体" w:hAnsi="宋体" w:eastAsia="宋体" w:cs="宋体"/>
                <w:kern w:val="0"/>
                <w:sz w:val="24"/>
              </w:rPr>
            </w:pPr>
            <w:r>
              <w:rPr>
                <w:rFonts w:ascii="宋体" w:hAnsi="宋体" w:eastAsia="宋体" w:cs="宋体"/>
                <w:color w:val="000000"/>
                <w:kern w:val="0"/>
                <w:sz w:val="24"/>
              </w:rPr>
              <w:t>底 盘</w:t>
            </w:r>
          </w:p>
        </w:tc>
        <w:tc>
          <w:tcPr>
            <w:tcW w:w="1754" w:type="dxa"/>
            <w:tcBorders>
              <w:top w:val="single" w:color="000000" w:sz="6" w:space="0"/>
              <w:left w:val="single" w:color="000000" w:sz="6" w:space="0"/>
              <w:bottom w:val="single" w:color="000000" w:sz="6" w:space="0"/>
              <w:right w:val="single" w:color="000000" w:sz="6" w:space="0"/>
            </w:tcBorders>
            <w:vAlign w:val="center"/>
          </w:tcPr>
          <w:p w14:paraId="320517E2">
            <w:pPr>
              <w:spacing w:line="360" w:lineRule="auto"/>
              <w:ind w:firstLine="200"/>
              <w:rPr>
                <w:rFonts w:ascii="宋体" w:hAnsi="宋体" w:eastAsia="宋体" w:cs="宋体"/>
                <w:kern w:val="0"/>
                <w:sz w:val="24"/>
              </w:rPr>
            </w:pPr>
            <w:r>
              <w:rPr>
                <w:rFonts w:ascii="宋体" w:hAnsi="宋体" w:eastAsia="宋体" w:cs="宋体"/>
                <w:color w:val="000000"/>
                <w:kern w:val="0"/>
                <w:sz w:val="24"/>
              </w:rPr>
              <w:t>积水、积尘</w:t>
            </w:r>
          </w:p>
        </w:tc>
        <w:tc>
          <w:tcPr>
            <w:tcW w:w="1664" w:type="dxa"/>
          </w:tcPr>
          <w:p w14:paraId="46DEA4AD">
            <w:pPr>
              <w:spacing w:line="360" w:lineRule="auto"/>
              <w:ind w:firstLine="200"/>
              <w:rPr>
                <w:rFonts w:ascii="宋体" w:hAnsi="宋体" w:eastAsia="宋体" w:cs="宋体"/>
                <w:color w:val="000000"/>
                <w:kern w:val="0"/>
                <w:sz w:val="24"/>
              </w:rPr>
            </w:pPr>
            <w:r>
              <w:rPr>
                <w:rFonts w:ascii="宋体" w:hAnsi="宋体" w:eastAsia="宋体" w:cs="宋体"/>
                <w:color w:val="000000"/>
                <w:kern w:val="0"/>
                <w:sz w:val="24"/>
              </w:rPr>
              <w:t>1次/月</w:t>
            </w:r>
          </w:p>
        </w:tc>
      </w:tr>
      <w:tr w14:paraId="750F75C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5336558D">
            <w:pPr>
              <w:spacing w:line="360" w:lineRule="auto"/>
              <w:ind w:firstLine="200"/>
              <w:rPr>
                <w:rFonts w:ascii="宋体" w:hAnsi="宋体" w:eastAsia="宋体" w:cs="宋体"/>
                <w:kern w:val="0"/>
                <w:sz w:val="24"/>
              </w:rPr>
            </w:pPr>
            <w:r>
              <w:rPr>
                <w:rFonts w:ascii="宋体" w:hAnsi="宋体" w:eastAsia="宋体" w:cs="宋体"/>
                <w:color w:val="000000"/>
                <w:kern w:val="0"/>
                <w:sz w:val="24"/>
              </w:rPr>
              <w:t xml:space="preserve">风管（道） </w:t>
            </w:r>
          </w:p>
        </w:tc>
        <w:tc>
          <w:tcPr>
            <w:tcW w:w="1754" w:type="dxa"/>
            <w:tcBorders>
              <w:top w:val="single" w:color="000000" w:sz="6" w:space="0"/>
              <w:left w:val="single" w:color="000000" w:sz="6" w:space="0"/>
              <w:bottom w:val="single" w:color="000000" w:sz="6" w:space="0"/>
              <w:right w:val="single" w:color="000000" w:sz="6" w:space="0"/>
            </w:tcBorders>
            <w:vAlign w:val="center"/>
          </w:tcPr>
          <w:p w14:paraId="15DAE393">
            <w:pPr>
              <w:spacing w:line="360" w:lineRule="auto"/>
              <w:ind w:firstLine="200"/>
              <w:rPr>
                <w:rFonts w:ascii="宋体" w:hAnsi="宋体" w:eastAsia="宋体" w:cs="宋体"/>
                <w:kern w:val="0"/>
                <w:sz w:val="24"/>
              </w:rPr>
            </w:pPr>
            <w:r>
              <w:rPr>
                <w:rFonts w:ascii="宋体" w:hAnsi="宋体" w:eastAsia="宋体" w:cs="宋体"/>
                <w:color w:val="000000"/>
                <w:kern w:val="0"/>
                <w:sz w:val="24"/>
              </w:rPr>
              <w:t>积尘</w:t>
            </w:r>
          </w:p>
        </w:tc>
        <w:tc>
          <w:tcPr>
            <w:tcW w:w="1664" w:type="dxa"/>
          </w:tcPr>
          <w:p w14:paraId="34AB05E0">
            <w:pPr>
              <w:spacing w:line="360" w:lineRule="auto"/>
              <w:ind w:firstLine="200"/>
              <w:rPr>
                <w:rFonts w:ascii="宋体" w:hAnsi="宋体" w:eastAsia="宋体" w:cs="宋体"/>
                <w:color w:val="000000"/>
                <w:kern w:val="0"/>
                <w:sz w:val="24"/>
              </w:rPr>
            </w:pPr>
            <w:r>
              <w:rPr>
                <w:rFonts w:ascii="宋体" w:hAnsi="宋体" w:eastAsia="宋体" w:cs="宋体"/>
                <w:color w:val="000000"/>
                <w:kern w:val="0"/>
                <w:sz w:val="24"/>
              </w:rPr>
              <w:t>1次/年</w:t>
            </w:r>
          </w:p>
        </w:tc>
      </w:tr>
      <w:tr w14:paraId="3F673C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6D87FBA6">
            <w:pPr>
              <w:spacing w:line="360" w:lineRule="auto"/>
              <w:ind w:firstLine="200"/>
              <w:rPr>
                <w:rFonts w:ascii="宋体" w:hAnsi="宋体" w:eastAsia="宋体" w:cs="宋体"/>
                <w:kern w:val="0"/>
                <w:sz w:val="24"/>
              </w:rPr>
            </w:pPr>
            <w:r>
              <w:rPr>
                <w:rFonts w:ascii="宋体" w:hAnsi="宋体" w:eastAsia="宋体" w:cs="宋体"/>
                <w:color w:val="000000"/>
                <w:kern w:val="0"/>
                <w:sz w:val="24"/>
              </w:rPr>
              <w:t xml:space="preserve">盘管过滤网、翅片和托水盘 </w:t>
            </w:r>
          </w:p>
        </w:tc>
        <w:tc>
          <w:tcPr>
            <w:tcW w:w="1754" w:type="dxa"/>
            <w:tcBorders>
              <w:top w:val="single" w:color="000000" w:sz="6" w:space="0"/>
              <w:left w:val="single" w:color="000000" w:sz="6" w:space="0"/>
              <w:bottom w:val="single" w:color="000000" w:sz="6" w:space="0"/>
              <w:right w:val="single" w:color="000000" w:sz="6" w:space="0"/>
            </w:tcBorders>
            <w:vAlign w:val="center"/>
          </w:tcPr>
          <w:p w14:paraId="36210DDE">
            <w:pPr>
              <w:spacing w:line="360" w:lineRule="auto"/>
              <w:ind w:firstLine="200"/>
              <w:rPr>
                <w:rFonts w:ascii="宋体" w:hAnsi="宋体" w:eastAsia="宋体" w:cs="宋体"/>
                <w:kern w:val="0"/>
                <w:sz w:val="24"/>
              </w:rPr>
            </w:pPr>
            <w:r>
              <w:rPr>
                <w:rFonts w:ascii="宋体" w:hAnsi="宋体" w:eastAsia="宋体" w:cs="宋体"/>
                <w:color w:val="000000"/>
                <w:kern w:val="0"/>
                <w:sz w:val="24"/>
              </w:rPr>
              <w:t xml:space="preserve">积尘、积水 </w:t>
            </w:r>
          </w:p>
        </w:tc>
        <w:tc>
          <w:tcPr>
            <w:tcW w:w="1664" w:type="dxa"/>
          </w:tcPr>
          <w:p w14:paraId="096A0130">
            <w:pPr>
              <w:spacing w:line="360" w:lineRule="auto"/>
              <w:ind w:firstLine="200"/>
              <w:rPr>
                <w:rFonts w:ascii="宋体" w:hAnsi="宋体" w:eastAsia="宋体" w:cs="宋体"/>
                <w:color w:val="000000"/>
                <w:kern w:val="0"/>
                <w:sz w:val="24"/>
              </w:rPr>
            </w:pPr>
            <w:r>
              <w:rPr>
                <w:rFonts w:ascii="宋体" w:hAnsi="宋体" w:eastAsia="宋体" w:cs="宋体"/>
                <w:color w:val="000000"/>
                <w:kern w:val="0"/>
                <w:sz w:val="24"/>
              </w:rPr>
              <w:t>1-2次/年</w:t>
            </w:r>
          </w:p>
        </w:tc>
      </w:tr>
      <w:tr w14:paraId="77CAEA2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3AF8EAA4">
            <w:pPr>
              <w:spacing w:line="360" w:lineRule="auto"/>
              <w:ind w:firstLine="200"/>
              <w:rPr>
                <w:rFonts w:ascii="宋体" w:hAnsi="宋体" w:eastAsia="宋体" w:cs="宋体"/>
                <w:kern w:val="0"/>
                <w:sz w:val="24"/>
              </w:rPr>
            </w:pPr>
            <w:r>
              <w:rPr>
                <w:rFonts w:ascii="宋体" w:hAnsi="宋体" w:eastAsia="宋体" w:cs="宋体"/>
                <w:color w:val="000000"/>
                <w:kern w:val="0"/>
                <w:sz w:val="24"/>
              </w:rPr>
              <w:t xml:space="preserve">能量回收装置（转轮、板式、板翅式） </w:t>
            </w:r>
          </w:p>
        </w:tc>
        <w:tc>
          <w:tcPr>
            <w:tcW w:w="1754" w:type="dxa"/>
            <w:tcBorders>
              <w:top w:val="single" w:color="000000" w:sz="6" w:space="0"/>
              <w:left w:val="single" w:color="000000" w:sz="6" w:space="0"/>
              <w:bottom w:val="single" w:color="000000" w:sz="6" w:space="0"/>
              <w:right w:val="single" w:color="000000" w:sz="6" w:space="0"/>
            </w:tcBorders>
            <w:vAlign w:val="center"/>
          </w:tcPr>
          <w:p w14:paraId="6CBCB957">
            <w:pPr>
              <w:spacing w:line="360" w:lineRule="auto"/>
              <w:ind w:firstLine="200"/>
              <w:rPr>
                <w:rFonts w:ascii="宋体" w:hAnsi="宋体" w:eastAsia="宋体" w:cs="宋体"/>
                <w:kern w:val="0"/>
                <w:sz w:val="24"/>
              </w:rPr>
            </w:pPr>
            <w:r>
              <w:rPr>
                <w:rFonts w:ascii="宋体" w:hAnsi="宋体" w:eastAsia="宋体" w:cs="宋体"/>
                <w:color w:val="000000"/>
                <w:kern w:val="0"/>
                <w:sz w:val="24"/>
              </w:rPr>
              <w:t xml:space="preserve">积尘、材料破损 </w:t>
            </w:r>
          </w:p>
        </w:tc>
        <w:tc>
          <w:tcPr>
            <w:tcW w:w="1664" w:type="dxa"/>
          </w:tcPr>
          <w:p w14:paraId="787184B5">
            <w:pPr>
              <w:spacing w:line="360" w:lineRule="auto"/>
              <w:ind w:firstLine="200"/>
              <w:rPr>
                <w:rFonts w:ascii="宋体" w:hAnsi="宋体" w:eastAsia="宋体" w:cs="宋体"/>
                <w:color w:val="000000"/>
                <w:kern w:val="0"/>
                <w:sz w:val="24"/>
              </w:rPr>
            </w:pPr>
            <w:r>
              <w:rPr>
                <w:rFonts w:ascii="宋体" w:hAnsi="宋体" w:eastAsia="宋体" w:cs="宋体"/>
                <w:color w:val="000000"/>
                <w:kern w:val="0"/>
                <w:sz w:val="24"/>
              </w:rPr>
              <w:t>1次/年</w:t>
            </w:r>
          </w:p>
        </w:tc>
      </w:tr>
      <w:tr w14:paraId="432C94B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667638E0">
            <w:pPr>
              <w:spacing w:line="360" w:lineRule="auto"/>
              <w:ind w:firstLine="200"/>
              <w:rPr>
                <w:rFonts w:ascii="宋体" w:hAnsi="宋体" w:eastAsia="宋体" w:cs="宋体"/>
                <w:kern w:val="0"/>
                <w:sz w:val="24"/>
              </w:rPr>
            </w:pPr>
            <w:r>
              <w:rPr>
                <w:rFonts w:ascii="宋体" w:hAnsi="宋体" w:eastAsia="宋体" w:cs="宋体"/>
                <w:color w:val="000000"/>
                <w:kern w:val="0"/>
                <w:sz w:val="24"/>
              </w:rPr>
              <w:t xml:space="preserve">冷却塔 </w:t>
            </w:r>
          </w:p>
        </w:tc>
        <w:tc>
          <w:tcPr>
            <w:tcW w:w="1754" w:type="dxa"/>
            <w:tcBorders>
              <w:top w:val="single" w:color="000000" w:sz="6" w:space="0"/>
              <w:left w:val="single" w:color="000000" w:sz="6" w:space="0"/>
              <w:bottom w:val="single" w:color="000000" w:sz="6" w:space="0"/>
              <w:right w:val="single" w:color="000000" w:sz="6" w:space="0"/>
            </w:tcBorders>
            <w:vAlign w:val="center"/>
          </w:tcPr>
          <w:p w14:paraId="3F5E958D">
            <w:pPr>
              <w:spacing w:line="360" w:lineRule="auto"/>
              <w:ind w:firstLine="200"/>
              <w:rPr>
                <w:rFonts w:ascii="宋体" w:hAnsi="宋体" w:eastAsia="宋体" w:cs="宋体"/>
                <w:kern w:val="0"/>
                <w:sz w:val="24"/>
              </w:rPr>
            </w:pPr>
            <w:r>
              <w:rPr>
                <w:rFonts w:ascii="宋体" w:hAnsi="宋体" w:eastAsia="宋体" w:cs="宋体"/>
                <w:color w:val="000000"/>
                <w:kern w:val="0"/>
                <w:sz w:val="24"/>
              </w:rPr>
              <w:t xml:space="preserve">消毒剂使用和记录 </w:t>
            </w:r>
          </w:p>
        </w:tc>
        <w:tc>
          <w:tcPr>
            <w:tcW w:w="1664" w:type="dxa"/>
          </w:tcPr>
          <w:p w14:paraId="1E864044">
            <w:pPr>
              <w:spacing w:line="360" w:lineRule="auto"/>
              <w:ind w:firstLine="200"/>
              <w:rPr>
                <w:rFonts w:ascii="宋体" w:hAnsi="宋体" w:eastAsia="宋体" w:cs="宋体"/>
                <w:color w:val="000000"/>
                <w:kern w:val="0"/>
                <w:sz w:val="24"/>
              </w:rPr>
            </w:pPr>
            <w:r>
              <w:rPr>
                <w:rFonts w:ascii="宋体" w:hAnsi="宋体" w:eastAsia="宋体" w:cs="宋体"/>
                <w:color w:val="000000"/>
                <w:kern w:val="0"/>
                <w:sz w:val="24"/>
              </w:rPr>
              <w:t>1-2次/周</w:t>
            </w:r>
          </w:p>
        </w:tc>
      </w:tr>
    </w:tbl>
    <w:p w14:paraId="16A61D23">
      <w:pPr>
        <w:spacing w:line="360" w:lineRule="auto"/>
        <w:ind w:firstLine="480" w:firstLineChars="200"/>
        <w:rPr>
          <w:rFonts w:ascii="宋体" w:hAnsi="宋体" w:eastAsia="宋体" w:cs="宋体"/>
          <w:sz w:val="24"/>
        </w:rPr>
      </w:pPr>
      <w:r>
        <w:rPr>
          <w:rFonts w:ascii="宋体" w:hAnsi="宋体" w:eastAsia="宋体" w:cs="宋体"/>
          <w:sz w:val="24"/>
        </w:rPr>
        <w:t>3.具体清洁要求</w:t>
      </w:r>
    </w:p>
    <w:p w14:paraId="1D66756D">
      <w:pPr>
        <w:spacing w:line="360" w:lineRule="auto"/>
        <w:ind w:firstLine="480" w:firstLineChars="200"/>
        <w:rPr>
          <w:rFonts w:ascii="宋体" w:hAnsi="宋体" w:eastAsia="宋体" w:cs="宋体"/>
          <w:sz w:val="24"/>
        </w:rPr>
      </w:pPr>
      <w:r>
        <w:rPr>
          <w:rFonts w:ascii="宋体" w:hAnsi="宋体" w:eastAsia="宋体" w:cs="宋体"/>
          <w:sz w:val="24"/>
        </w:rPr>
        <w:t>3.1</w:t>
      </w:r>
      <w:r>
        <w:rPr>
          <w:rFonts w:hint="eastAsia" w:ascii="宋体" w:hAnsi="宋体" w:eastAsia="宋体" w:cs="宋体"/>
          <w:sz w:val="24"/>
        </w:rPr>
        <w:t>环氧地坪地面</w:t>
      </w:r>
    </w:p>
    <w:p w14:paraId="58058023">
      <w:pPr>
        <w:spacing w:line="360" w:lineRule="auto"/>
        <w:ind w:firstLine="480" w:firstLineChars="200"/>
        <w:rPr>
          <w:rFonts w:ascii="宋体" w:hAnsi="宋体" w:eastAsia="宋体" w:cs="宋体"/>
          <w:sz w:val="24"/>
        </w:rPr>
      </w:pPr>
      <w:r>
        <w:rPr>
          <w:rFonts w:ascii="宋体" w:hAnsi="宋体" w:eastAsia="宋体" w:cs="宋体"/>
          <w:sz w:val="24"/>
        </w:rPr>
        <w:t>3.1.1</w:t>
      </w:r>
      <w:r>
        <w:rPr>
          <w:rFonts w:hint="eastAsia" w:ascii="宋体" w:hAnsi="宋体" w:eastAsia="宋体" w:cs="宋体"/>
          <w:sz w:val="24"/>
        </w:rPr>
        <w:t>清理垃圾：清理地面上的垃圾和杂物。</w:t>
      </w:r>
    </w:p>
    <w:p w14:paraId="428CE9AF">
      <w:pPr>
        <w:spacing w:line="360" w:lineRule="auto"/>
        <w:ind w:firstLine="480" w:firstLineChars="200"/>
        <w:rPr>
          <w:rFonts w:ascii="宋体" w:hAnsi="宋体" w:eastAsia="宋体" w:cs="宋体"/>
          <w:sz w:val="24"/>
        </w:rPr>
      </w:pPr>
      <w:r>
        <w:rPr>
          <w:rFonts w:ascii="宋体" w:hAnsi="宋体" w:eastAsia="宋体" w:cs="宋体"/>
          <w:sz w:val="24"/>
        </w:rPr>
        <w:t>3.1.2</w:t>
      </w:r>
      <w:r>
        <w:rPr>
          <w:rFonts w:hint="eastAsia" w:ascii="宋体" w:hAnsi="宋体" w:eastAsia="宋体" w:cs="宋体"/>
          <w:sz w:val="24"/>
        </w:rPr>
        <w:t>清洗地面：用专业的清洁剂或去污剂清洗地面。清洁剂和去污剂的选取要根据污垢的性质而定。环氧地坪一般使用弱酸性或弱碱性的清洁剂，避免使用酸性或碱性强的清洁剂。</w:t>
      </w:r>
    </w:p>
    <w:p w14:paraId="2AD42B3A">
      <w:pPr>
        <w:spacing w:line="360" w:lineRule="auto"/>
        <w:ind w:firstLine="480" w:firstLineChars="200"/>
        <w:rPr>
          <w:rFonts w:ascii="宋体" w:hAnsi="宋体" w:eastAsia="宋体" w:cs="宋体"/>
          <w:sz w:val="24"/>
        </w:rPr>
      </w:pPr>
      <w:r>
        <w:rPr>
          <w:rFonts w:ascii="宋体" w:hAnsi="宋体" w:eastAsia="宋体" w:cs="宋体"/>
          <w:sz w:val="24"/>
        </w:rPr>
        <w:t>3.1.3</w:t>
      </w:r>
      <w:r>
        <w:rPr>
          <w:rFonts w:hint="eastAsia" w:ascii="宋体" w:hAnsi="宋体" w:eastAsia="宋体" w:cs="宋体"/>
          <w:sz w:val="24"/>
        </w:rPr>
        <w:t>滚刷或颗粒机进行深层清洗：对于顽固沉积物，需要使用滚刷或颗粒机进行深层清洗。</w:t>
      </w:r>
    </w:p>
    <w:p w14:paraId="2FFD4B98">
      <w:pPr>
        <w:spacing w:line="360" w:lineRule="auto"/>
        <w:ind w:firstLine="480" w:firstLineChars="200"/>
        <w:rPr>
          <w:rFonts w:ascii="宋体" w:hAnsi="宋体" w:eastAsia="宋体" w:cs="宋体"/>
          <w:sz w:val="24"/>
        </w:rPr>
      </w:pPr>
      <w:r>
        <w:rPr>
          <w:rFonts w:ascii="宋体" w:hAnsi="宋体" w:eastAsia="宋体" w:cs="宋体"/>
          <w:sz w:val="24"/>
        </w:rPr>
        <w:t>3.1.4</w:t>
      </w:r>
      <w:r>
        <w:rPr>
          <w:rFonts w:hint="eastAsia" w:ascii="宋体" w:hAnsi="宋体" w:eastAsia="宋体" w:cs="宋体"/>
          <w:sz w:val="24"/>
        </w:rPr>
        <w:t>浸泡：将清洁剂或去污剂浸泡在环氧地坪上，加强去除污渍的效果。</w:t>
      </w:r>
    </w:p>
    <w:p w14:paraId="531F6E65">
      <w:pPr>
        <w:spacing w:line="360" w:lineRule="auto"/>
        <w:ind w:firstLine="480" w:firstLineChars="200"/>
        <w:rPr>
          <w:rFonts w:ascii="宋体" w:hAnsi="宋体" w:eastAsia="宋体" w:cs="宋体"/>
          <w:sz w:val="24"/>
        </w:rPr>
      </w:pPr>
      <w:r>
        <w:rPr>
          <w:rFonts w:ascii="宋体" w:hAnsi="宋体" w:eastAsia="宋体" w:cs="宋体"/>
          <w:sz w:val="24"/>
        </w:rPr>
        <w:t>3.1.5</w:t>
      </w:r>
      <w:r>
        <w:rPr>
          <w:rFonts w:hint="eastAsia" w:ascii="宋体" w:hAnsi="宋体" w:eastAsia="宋体" w:cs="宋体"/>
          <w:sz w:val="24"/>
        </w:rPr>
        <w:t>冲洗：用清水将地面冲洗干净，以去除残留的清洁剂或去污剂。</w:t>
      </w:r>
    </w:p>
    <w:p w14:paraId="592B8CF9">
      <w:pPr>
        <w:spacing w:line="360" w:lineRule="auto"/>
        <w:ind w:firstLine="480" w:firstLineChars="200"/>
        <w:rPr>
          <w:rFonts w:ascii="宋体" w:hAnsi="宋体" w:eastAsia="宋体" w:cs="宋体"/>
          <w:sz w:val="24"/>
        </w:rPr>
      </w:pPr>
      <w:r>
        <w:rPr>
          <w:rFonts w:ascii="宋体" w:hAnsi="宋体" w:eastAsia="宋体" w:cs="宋体"/>
          <w:sz w:val="24"/>
        </w:rPr>
        <w:t>3.1.6......</w:t>
      </w:r>
    </w:p>
    <w:p w14:paraId="78AB00BF">
      <w:pPr>
        <w:spacing w:line="360" w:lineRule="auto"/>
        <w:ind w:firstLine="480" w:firstLineChars="200"/>
        <w:rPr>
          <w:rFonts w:ascii="宋体" w:hAnsi="宋体" w:eastAsia="宋体" w:cs="宋体"/>
          <w:sz w:val="24"/>
        </w:rPr>
      </w:pPr>
      <w:r>
        <w:rPr>
          <w:rFonts w:ascii="宋体" w:hAnsi="宋体" w:eastAsia="宋体" w:cs="宋体"/>
          <w:sz w:val="24"/>
        </w:rPr>
        <w:t>3.2</w:t>
      </w:r>
      <w:r>
        <w:rPr>
          <w:rFonts w:hint="eastAsia" w:ascii="宋体" w:hAnsi="宋体" w:eastAsia="宋体" w:cs="宋体"/>
          <w:sz w:val="24"/>
        </w:rPr>
        <w:t>耐磨漆地面</w:t>
      </w:r>
    </w:p>
    <w:p w14:paraId="2C83E5BB">
      <w:pPr>
        <w:spacing w:line="360" w:lineRule="auto"/>
        <w:ind w:firstLine="480" w:firstLineChars="200"/>
        <w:rPr>
          <w:rFonts w:ascii="宋体" w:hAnsi="宋体" w:eastAsia="宋体" w:cs="宋体"/>
          <w:sz w:val="24"/>
        </w:rPr>
      </w:pPr>
      <w:r>
        <w:rPr>
          <w:rFonts w:ascii="宋体" w:hAnsi="宋体" w:eastAsia="宋体" w:cs="宋体"/>
          <w:sz w:val="24"/>
        </w:rPr>
        <w:t>3.2.1</w:t>
      </w:r>
      <w:r>
        <w:rPr>
          <w:rFonts w:hint="eastAsia" w:ascii="宋体" w:hAnsi="宋体" w:eastAsia="宋体" w:cs="宋体"/>
          <w:sz w:val="24"/>
        </w:rPr>
        <w:t>日常清洁：使用软质拖把或地板清洁机，配合清水和中性清洁剂进行清洁。避免使用酸性或碱性清洁剂，以免损坏地面表面。定期清理地面上的污渍和杂物，保持地面干净整洁。</w:t>
      </w:r>
    </w:p>
    <w:p w14:paraId="77302D68">
      <w:pPr>
        <w:spacing w:line="360" w:lineRule="auto"/>
        <w:ind w:firstLine="480" w:firstLineChars="200"/>
        <w:rPr>
          <w:rFonts w:ascii="宋体" w:hAnsi="宋体" w:eastAsia="宋体" w:cs="宋体"/>
          <w:sz w:val="24"/>
        </w:rPr>
      </w:pPr>
      <w:r>
        <w:rPr>
          <w:rFonts w:ascii="宋体" w:hAnsi="宋体" w:eastAsia="宋体" w:cs="宋体"/>
          <w:sz w:val="24"/>
        </w:rPr>
        <w:t>3.2.2</w:t>
      </w:r>
      <w:r>
        <w:rPr>
          <w:rFonts w:hint="eastAsia" w:ascii="宋体" w:hAnsi="宋体" w:eastAsia="宋体" w:cs="宋体"/>
          <w:sz w:val="24"/>
        </w:rPr>
        <w:t>打蜡：为了增加耐磨地面的光亮度和耐磨性，可以进行打蜡处理。使用适合聚氨酯地面的蜡进行均匀涂抹，待蜡干燥后使用抛光机或拖把清理地面，使其变得光滑而有光泽。</w:t>
      </w:r>
    </w:p>
    <w:p w14:paraId="3ACCDF0E">
      <w:pPr>
        <w:spacing w:line="360" w:lineRule="auto"/>
        <w:ind w:firstLine="480" w:firstLineChars="200"/>
        <w:rPr>
          <w:rFonts w:ascii="宋体" w:hAnsi="宋体" w:eastAsia="宋体" w:cs="宋体"/>
          <w:sz w:val="24"/>
        </w:rPr>
      </w:pPr>
      <w:r>
        <w:rPr>
          <w:rFonts w:ascii="宋体" w:hAnsi="宋体" w:eastAsia="宋体" w:cs="宋体"/>
          <w:sz w:val="24"/>
        </w:rPr>
        <w:t>3.2.3......</w:t>
      </w:r>
    </w:p>
    <w:p w14:paraId="0D0A4FDF">
      <w:pPr>
        <w:spacing w:line="360" w:lineRule="auto"/>
        <w:ind w:firstLine="480" w:firstLineChars="200"/>
        <w:rPr>
          <w:rFonts w:ascii="宋体" w:hAnsi="宋体" w:eastAsia="宋体" w:cs="宋体"/>
          <w:sz w:val="24"/>
        </w:rPr>
      </w:pPr>
      <w:r>
        <w:rPr>
          <w:rFonts w:ascii="宋体" w:hAnsi="宋体" w:eastAsia="宋体" w:cs="宋体"/>
          <w:sz w:val="24"/>
        </w:rPr>
        <w:t>3.3</w:t>
      </w:r>
      <w:r>
        <w:rPr>
          <w:rFonts w:hint="eastAsia" w:ascii="宋体" w:hAnsi="宋体" w:eastAsia="宋体" w:cs="宋体"/>
          <w:sz w:val="24"/>
        </w:rPr>
        <w:t>瓷砖地面</w:t>
      </w:r>
    </w:p>
    <w:p w14:paraId="03EDB7A2">
      <w:pPr>
        <w:spacing w:line="360" w:lineRule="auto"/>
        <w:ind w:firstLine="480" w:firstLineChars="200"/>
        <w:rPr>
          <w:rFonts w:ascii="宋体" w:hAnsi="宋体" w:eastAsia="宋体" w:cs="宋体"/>
          <w:sz w:val="24"/>
        </w:rPr>
      </w:pPr>
      <w:r>
        <w:rPr>
          <w:rFonts w:ascii="宋体" w:hAnsi="宋体" w:eastAsia="宋体" w:cs="宋体"/>
          <w:sz w:val="24"/>
        </w:rPr>
        <w:t>3.3.1</w:t>
      </w:r>
      <w:r>
        <w:rPr>
          <w:rFonts w:hint="eastAsia" w:ascii="宋体" w:hAnsi="宋体" w:eastAsia="宋体" w:cs="宋体"/>
          <w:sz w:val="24"/>
        </w:rPr>
        <w:t>日常清洁：推尘，保持地面干净无杂物。</w:t>
      </w:r>
    </w:p>
    <w:p w14:paraId="5A664CE7">
      <w:pPr>
        <w:spacing w:line="360" w:lineRule="auto"/>
        <w:ind w:firstLine="480" w:firstLineChars="200"/>
        <w:rPr>
          <w:rFonts w:ascii="宋体" w:hAnsi="宋体" w:eastAsia="宋体" w:cs="宋体"/>
          <w:sz w:val="24"/>
        </w:rPr>
      </w:pPr>
      <w:r>
        <w:rPr>
          <w:rFonts w:ascii="宋体" w:hAnsi="宋体" w:eastAsia="宋体" w:cs="宋体"/>
          <w:sz w:val="24"/>
        </w:rPr>
        <w:t>3.3.2</w:t>
      </w:r>
      <w:r>
        <w:rPr>
          <w:rFonts w:hint="eastAsia" w:ascii="宋体" w:hAnsi="宋体" w:eastAsia="宋体" w:cs="宋体"/>
          <w:sz w:val="24"/>
        </w:rPr>
        <w:t>深度清洁：使用洗洁精或肥皂水清理。</w:t>
      </w:r>
    </w:p>
    <w:p w14:paraId="2E0B624B">
      <w:pPr>
        <w:spacing w:line="360" w:lineRule="auto"/>
        <w:ind w:firstLine="480" w:firstLineChars="200"/>
        <w:rPr>
          <w:rFonts w:ascii="宋体" w:hAnsi="宋体" w:eastAsia="宋体" w:cs="宋体"/>
          <w:sz w:val="24"/>
        </w:rPr>
      </w:pPr>
      <w:r>
        <w:rPr>
          <w:rFonts w:ascii="宋体" w:hAnsi="宋体" w:eastAsia="宋体" w:cs="宋体"/>
          <w:sz w:val="24"/>
        </w:rPr>
        <w:t>3.3.3......</w:t>
      </w:r>
    </w:p>
    <w:p w14:paraId="7431ED79">
      <w:pPr>
        <w:spacing w:line="360" w:lineRule="auto"/>
        <w:ind w:firstLine="480" w:firstLineChars="200"/>
        <w:rPr>
          <w:rFonts w:ascii="宋体" w:hAnsi="宋体" w:eastAsia="宋体" w:cs="宋体"/>
          <w:sz w:val="24"/>
        </w:rPr>
      </w:pPr>
      <w:r>
        <w:rPr>
          <w:rFonts w:ascii="宋体" w:hAnsi="宋体" w:eastAsia="宋体" w:cs="宋体"/>
          <w:sz w:val="24"/>
        </w:rPr>
        <w:t>3.4</w:t>
      </w:r>
      <w:r>
        <w:rPr>
          <w:rFonts w:hint="eastAsia" w:ascii="宋体" w:hAnsi="宋体" w:eastAsia="宋体" w:cs="宋体"/>
          <w:sz w:val="24"/>
        </w:rPr>
        <w:t>石材地面</w:t>
      </w:r>
    </w:p>
    <w:p w14:paraId="79AC27D8">
      <w:pPr>
        <w:spacing w:line="360" w:lineRule="auto"/>
        <w:ind w:firstLine="480" w:firstLineChars="200"/>
        <w:rPr>
          <w:rFonts w:ascii="宋体" w:hAnsi="宋体" w:eastAsia="宋体" w:cs="宋体"/>
          <w:sz w:val="24"/>
        </w:rPr>
      </w:pPr>
      <w:r>
        <w:rPr>
          <w:rFonts w:ascii="宋体" w:hAnsi="宋体" w:eastAsia="宋体" w:cs="宋体"/>
          <w:sz w:val="24"/>
        </w:rPr>
        <w:t>3.4.1</w:t>
      </w:r>
      <w:r>
        <w:rPr>
          <w:rFonts w:hint="eastAsia" w:ascii="宋体" w:hAnsi="宋体" w:eastAsia="宋体" w:cs="宋体"/>
          <w:sz w:val="24"/>
        </w:rPr>
        <w:t>根据各区域的人流量及大理石的实际磨损程度制定大理石的晶面保养计划。</w:t>
      </w:r>
    </w:p>
    <w:p w14:paraId="79CFD5DA">
      <w:pPr>
        <w:spacing w:line="360" w:lineRule="auto"/>
        <w:ind w:firstLine="480" w:firstLineChars="200"/>
        <w:rPr>
          <w:rFonts w:ascii="宋体" w:hAnsi="宋体" w:eastAsia="宋体" w:cs="宋体"/>
          <w:sz w:val="24"/>
        </w:rPr>
      </w:pPr>
      <w:r>
        <w:rPr>
          <w:rFonts w:ascii="宋体" w:hAnsi="宋体" w:eastAsia="宋体" w:cs="宋体"/>
          <w:sz w:val="24"/>
        </w:rPr>
        <w:t>3.4.2</w:t>
      </w:r>
      <w:r>
        <w:rPr>
          <w:rFonts w:hint="eastAsia" w:ascii="宋体" w:hAnsi="宋体" w:eastAsia="宋体" w:cs="宋体"/>
          <w:sz w:val="24"/>
        </w:rPr>
        <w:t>启动晶面机，使用中性清洁剂清洁，避免使用强酸或强碱清洁剂，定期进行基础维护。</w:t>
      </w:r>
    </w:p>
    <w:p w14:paraId="7C083DD9">
      <w:pPr>
        <w:spacing w:line="360" w:lineRule="auto"/>
        <w:ind w:firstLine="480" w:firstLineChars="200"/>
        <w:rPr>
          <w:rFonts w:ascii="宋体" w:hAnsi="宋体" w:eastAsia="宋体" w:cs="宋体"/>
          <w:sz w:val="24"/>
        </w:rPr>
      </w:pPr>
      <w:r>
        <w:rPr>
          <w:rFonts w:ascii="宋体" w:hAnsi="宋体" w:eastAsia="宋体" w:cs="宋体"/>
          <w:sz w:val="24"/>
        </w:rPr>
        <w:t>3.4.3......</w:t>
      </w:r>
    </w:p>
    <w:p w14:paraId="742B4354">
      <w:pPr>
        <w:spacing w:line="360" w:lineRule="auto"/>
        <w:ind w:firstLine="480" w:firstLineChars="200"/>
        <w:rPr>
          <w:rFonts w:ascii="宋体" w:hAnsi="宋体" w:eastAsia="宋体" w:cs="宋体"/>
          <w:sz w:val="24"/>
        </w:rPr>
      </w:pPr>
      <w:r>
        <w:rPr>
          <w:rFonts w:ascii="宋体" w:hAnsi="宋体" w:eastAsia="宋体" w:cs="宋体"/>
          <w:sz w:val="24"/>
        </w:rPr>
        <w:t>3.5</w:t>
      </w:r>
      <w:r>
        <w:rPr>
          <w:rFonts w:hint="eastAsia" w:ascii="宋体" w:hAnsi="宋体" w:eastAsia="宋体" w:cs="宋体"/>
          <w:sz w:val="24"/>
        </w:rPr>
        <w:t>水磨石地面</w:t>
      </w:r>
    </w:p>
    <w:p w14:paraId="1EE7CDC5">
      <w:pPr>
        <w:spacing w:line="360" w:lineRule="auto"/>
        <w:ind w:firstLine="480" w:firstLineChars="200"/>
        <w:rPr>
          <w:rFonts w:ascii="宋体" w:hAnsi="宋体" w:eastAsia="宋体" w:cs="宋体"/>
          <w:sz w:val="24"/>
        </w:rPr>
      </w:pPr>
      <w:r>
        <w:rPr>
          <w:rFonts w:ascii="宋体" w:hAnsi="宋体" w:eastAsia="宋体" w:cs="宋体"/>
          <w:sz w:val="24"/>
        </w:rPr>
        <w:t>3.5.1</w:t>
      </w:r>
      <w:r>
        <w:rPr>
          <w:rFonts w:hint="eastAsia" w:ascii="宋体" w:hAnsi="宋体" w:eastAsia="宋体" w:cs="宋体"/>
          <w:sz w:val="24"/>
        </w:rPr>
        <w:t>日常清洁：推尘，保持地面干净无杂物。</w:t>
      </w:r>
    </w:p>
    <w:p w14:paraId="594F3FFE">
      <w:pPr>
        <w:spacing w:line="360" w:lineRule="auto"/>
        <w:ind w:firstLine="480" w:firstLineChars="200"/>
        <w:rPr>
          <w:rFonts w:ascii="宋体" w:hAnsi="宋体" w:eastAsia="宋体" w:cs="宋体"/>
          <w:sz w:val="24"/>
        </w:rPr>
      </w:pPr>
      <w:r>
        <w:rPr>
          <w:rFonts w:ascii="宋体" w:hAnsi="宋体" w:eastAsia="宋体" w:cs="宋体"/>
          <w:sz w:val="24"/>
        </w:rPr>
        <w:t>3.5.2</w:t>
      </w:r>
      <w:r>
        <w:rPr>
          <w:rFonts w:hint="eastAsia" w:ascii="宋体" w:hAnsi="宋体" w:eastAsia="宋体" w:cs="宋体"/>
          <w:sz w:val="24"/>
        </w:rPr>
        <w:t>深度清洁：使用洗洁精或肥皂水清理。</w:t>
      </w:r>
    </w:p>
    <w:p w14:paraId="1FC67395">
      <w:pPr>
        <w:spacing w:line="360" w:lineRule="auto"/>
        <w:ind w:firstLine="480" w:firstLineChars="200"/>
        <w:rPr>
          <w:rFonts w:ascii="宋体" w:hAnsi="宋体" w:eastAsia="宋体" w:cs="宋体"/>
          <w:sz w:val="24"/>
        </w:rPr>
      </w:pPr>
      <w:r>
        <w:rPr>
          <w:rFonts w:ascii="宋体" w:hAnsi="宋体" w:eastAsia="宋体" w:cs="宋体"/>
          <w:sz w:val="24"/>
        </w:rPr>
        <w:t>3.5.3......</w:t>
      </w:r>
    </w:p>
    <w:p w14:paraId="3CE1AB72">
      <w:pPr>
        <w:spacing w:line="360" w:lineRule="auto"/>
        <w:ind w:firstLine="480" w:firstLineChars="200"/>
        <w:rPr>
          <w:rFonts w:ascii="宋体" w:hAnsi="宋体" w:eastAsia="宋体" w:cs="宋体"/>
          <w:sz w:val="24"/>
        </w:rPr>
      </w:pPr>
      <w:r>
        <w:rPr>
          <w:rFonts w:ascii="宋体" w:hAnsi="宋体" w:eastAsia="宋体" w:cs="宋体"/>
          <w:sz w:val="24"/>
        </w:rPr>
        <w:t>3.6</w:t>
      </w:r>
      <w:r>
        <w:rPr>
          <w:rFonts w:hint="eastAsia" w:ascii="宋体" w:hAnsi="宋体" w:eastAsia="宋体" w:cs="宋体"/>
          <w:sz w:val="24"/>
        </w:rPr>
        <w:t>地胶板地面</w:t>
      </w:r>
    </w:p>
    <w:p w14:paraId="24FE12A3">
      <w:pPr>
        <w:spacing w:line="360" w:lineRule="auto"/>
        <w:ind w:firstLine="480" w:firstLineChars="200"/>
        <w:rPr>
          <w:rFonts w:ascii="宋体" w:hAnsi="宋体" w:eastAsia="宋体" w:cs="宋体"/>
          <w:sz w:val="24"/>
        </w:rPr>
      </w:pPr>
      <w:r>
        <w:rPr>
          <w:rFonts w:ascii="宋体" w:hAnsi="宋体" w:eastAsia="宋体" w:cs="宋体"/>
          <w:sz w:val="24"/>
        </w:rPr>
        <w:t>3.6.1</w:t>
      </w:r>
      <w:r>
        <w:rPr>
          <w:rFonts w:hint="eastAsia" w:ascii="宋体" w:hAnsi="宋体" w:eastAsia="宋体" w:cs="宋体"/>
          <w:sz w:val="24"/>
        </w:rPr>
        <w:t>定期保养。使用中性清洁剂清洁，避免使用强酸或强碱清洁剂，定期进行基础维护。</w:t>
      </w:r>
    </w:p>
    <w:p w14:paraId="59F516EA">
      <w:pPr>
        <w:spacing w:line="360" w:lineRule="auto"/>
        <w:ind w:firstLine="480" w:firstLineChars="200"/>
        <w:rPr>
          <w:rFonts w:ascii="宋体" w:hAnsi="宋体" w:eastAsia="宋体" w:cs="宋体"/>
          <w:sz w:val="24"/>
        </w:rPr>
      </w:pPr>
      <w:r>
        <w:rPr>
          <w:rFonts w:ascii="宋体" w:hAnsi="宋体" w:eastAsia="宋体" w:cs="宋体"/>
          <w:sz w:val="24"/>
        </w:rPr>
        <w:t>3.6.2</w:t>
      </w:r>
      <w:r>
        <w:rPr>
          <w:rFonts w:hint="eastAsia" w:ascii="宋体" w:hAnsi="宋体" w:eastAsia="宋体" w:cs="宋体"/>
          <w:sz w:val="24"/>
        </w:rPr>
        <w:t>日常维护。使用湿润的拖把清洁，污染严重时局部清洁，每月对地胶板地面进行打蜡处理。</w:t>
      </w:r>
    </w:p>
    <w:p w14:paraId="7EB41961">
      <w:pPr>
        <w:spacing w:line="360" w:lineRule="auto"/>
        <w:ind w:firstLine="480" w:firstLineChars="200"/>
        <w:rPr>
          <w:rFonts w:ascii="宋体" w:hAnsi="宋体" w:eastAsia="宋体" w:cs="宋体"/>
          <w:sz w:val="24"/>
        </w:rPr>
      </w:pPr>
      <w:r>
        <w:rPr>
          <w:rFonts w:ascii="宋体" w:hAnsi="宋体" w:eastAsia="宋体" w:cs="宋体"/>
          <w:sz w:val="24"/>
        </w:rPr>
        <w:t>3.6.3......</w:t>
      </w:r>
    </w:p>
    <w:p w14:paraId="078D8488">
      <w:pPr>
        <w:spacing w:line="360" w:lineRule="auto"/>
        <w:ind w:firstLine="480" w:firstLineChars="200"/>
        <w:rPr>
          <w:rFonts w:ascii="宋体" w:hAnsi="宋体" w:eastAsia="宋体" w:cs="宋体"/>
          <w:sz w:val="24"/>
        </w:rPr>
      </w:pPr>
      <w:r>
        <w:rPr>
          <w:rFonts w:ascii="宋体" w:hAnsi="宋体" w:eastAsia="宋体" w:cs="宋体"/>
          <w:sz w:val="24"/>
        </w:rPr>
        <w:t>3.7</w:t>
      </w:r>
      <w:r>
        <w:rPr>
          <w:rFonts w:hint="eastAsia" w:ascii="宋体" w:hAnsi="宋体" w:eastAsia="宋体" w:cs="宋体"/>
          <w:sz w:val="24"/>
        </w:rPr>
        <w:t>地板地面</w:t>
      </w:r>
    </w:p>
    <w:p w14:paraId="1EC4B0A1">
      <w:pPr>
        <w:spacing w:line="360" w:lineRule="auto"/>
        <w:ind w:firstLine="480" w:firstLineChars="200"/>
        <w:rPr>
          <w:rFonts w:ascii="宋体" w:hAnsi="宋体" w:eastAsia="宋体" w:cs="宋体"/>
          <w:sz w:val="24"/>
        </w:rPr>
      </w:pPr>
      <w:r>
        <w:rPr>
          <w:rFonts w:ascii="宋体" w:hAnsi="宋体" w:eastAsia="宋体" w:cs="宋体"/>
          <w:sz w:val="24"/>
        </w:rPr>
        <w:t>3.7.1</w:t>
      </w:r>
      <w:r>
        <w:rPr>
          <w:rFonts w:hint="eastAsia" w:ascii="宋体" w:hAnsi="宋体" w:eastAsia="宋体" w:cs="宋体"/>
          <w:sz w:val="24"/>
        </w:rPr>
        <w:t>定期保养。使用中性清洁剂清洁，避免使用强酸或强碱清洁剂，定期进行基础维护。</w:t>
      </w:r>
    </w:p>
    <w:p w14:paraId="188AA7A9">
      <w:pPr>
        <w:spacing w:line="360" w:lineRule="auto"/>
        <w:ind w:firstLine="480" w:firstLineChars="200"/>
        <w:rPr>
          <w:rFonts w:ascii="宋体" w:hAnsi="宋体" w:eastAsia="宋体" w:cs="宋体"/>
          <w:sz w:val="24"/>
        </w:rPr>
      </w:pPr>
      <w:r>
        <w:rPr>
          <w:rFonts w:ascii="宋体" w:hAnsi="宋体" w:eastAsia="宋体" w:cs="宋体"/>
          <w:sz w:val="24"/>
        </w:rPr>
        <w:t>3.7.2</w:t>
      </w:r>
      <w:r>
        <w:rPr>
          <w:rFonts w:hint="eastAsia" w:ascii="宋体" w:hAnsi="宋体" w:eastAsia="宋体" w:cs="宋体"/>
          <w:sz w:val="24"/>
        </w:rPr>
        <w:t>日常维护。使用湿润的拖把清洁，污染严重时局部清洁，每月对地板进行打蜡处理。</w:t>
      </w:r>
    </w:p>
    <w:p w14:paraId="35FBEA0F">
      <w:pPr>
        <w:spacing w:line="360" w:lineRule="auto"/>
        <w:ind w:firstLine="480" w:firstLineChars="200"/>
        <w:rPr>
          <w:rFonts w:ascii="宋体" w:hAnsi="宋体" w:eastAsia="宋体" w:cs="宋体"/>
          <w:sz w:val="24"/>
        </w:rPr>
      </w:pPr>
      <w:r>
        <w:rPr>
          <w:rFonts w:ascii="宋体" w:hAnsi="宋体" w:eastAsia="宋体" w:cs="宋体"/>
          <w:sz w:val="24"/>
        </w:rPr>
        <w:t>3.7.3......</w:t>
      </w:r>
    </w:p>
    <w:p w14:paraId="29ABF7C7">
      <w:pPr>
        <w:spacing w:line="360" w:lineRule="auto"/>
        <w:ind w:firstLine="480" w:firstLineChars="200"/>
        <w:rPr>
          <w:rFonts w:ascii="宋体" w:hAnsi="宋体" w:eastAsia="宋体" w:cs="宋体"/>
          <w:sz w:val="24"/>
        </w:rPr>
      </w:pPr>
      <w:r>
        <w:rPr>
          <w:rFonts w:ascii="宋体" w:hAnsi="宋体" w:eastAsia="宋体" w:cs="宋体"/>
          <w:sz w:val="24"/>
        </w:rPr>
        <w:t>3.8</w:t>
      </w:r>
      <w:r>
        <w:rPr>
          <w:rFonts w:hint="eastAsia" w:ascii="宋体" w:hAnsi="宋体" w:eastAsia="宋体" w:cs="宋体"/>
          <w:sz w:val="24"/>
        </w:rPr>
        <w:t>地毯地面</w:t>
      </w:r>
    </w:p>
    <w:p w14:paraId="4C454FE1">
      <w:pPr>
        <w:spacing w:line="360" w:lineRule="auto"/>
        <w:ind w:firstLine="480" w:firstLineChars="200"/>
        <w:rPr>
          <w:rFonts w:ascii="宋体" w:hAnsi="宋体" w:eastAsia="宋体" w:cs="宋体"/>
          <w:sz w:val="24"/>
        </w:rPr>
      </w:pPr>
      <w:r>
        <w:rPr>
          <w:rFonts w:ascii="宋体" w:hAnsi="宋体" w:eastAsia="宋体" w:cs="宋体"/>
          <w:sz w:val="24"/>
        </w:rPr>
        <w:t>3.8.1</w:t>
      </w:r>
      <w:r>
        <w:rPr>
          <w:rFonts w:hint="eastAsia" w:ascii="宋体" w:hAnsi="宋体" w:eastAsia="宋体" w:cs="宋体"/>
          <w:sz w:val="24"/>
        </w:rPr>
        <w:t>日常用吸尘机除尘，局部脏污用湿布配中性清洁液重点清洁。</w:t>
      </w:r>
    </w:p>
    <w:p w14:paraId="6708B903">
      <w:pPr>
        <w:spacing w:line="360" w:lineRule="auto"/>
        <w:ind w:firstLine="480" w:firstLineChars="200"/>
        <w:rPr>
          <w:rFonts w:ascii="宋体" w:hAnsi="宋体" w:eastAsia="宋体" w:cs="宋体"/>
          <w:sz w:val="24"/>
        </w:rPr>
      </w:pPr>
      <w:r>
        <w:rPr>
          <w:rFonts w:ascii="宋体" w:hAnsi="宋体" w:eastAsia="宋体" w:cs="宋体"/>
          <w:sz w:val="24"/>
        </w:rPr>
        <w:t>3.8.2</w:t>
      </w:r>
      <w:r>
        <w:rPr>
          <w:rFonts w:hint="eastAsia" w:ascii="宋体" w:hAnsi="宋体" w:eastAsia="宋体" w:cs="宋体"/>
          <w:sz w:val="24"/>
        </w:rPr>
        <w:t>用地毯清洗机进行整体清洗，除螨。</w:t>
      </w:r>
    </w:p>
    <w:p w14:paraId="4CCE8639">
      <w:pPr>
        <w:spacing w:line="360" w:lineRule="auto"/>
        <w:ind w:firstLine="480" w:firstLineChars="200"/>
        <w:rPr>
          <w:rFonts w:ascii="宋体" w:hAnsi="宋体" w:eastAsia="宋体" w:cs="宋体"/>
          <w:sz w:val="24"/>
        </w:rPr>
      </w:pPr>
      <w:r>
        <w:rPr>
          <w:rFonts w:ascii="宋体" w:hAnsi="宋体" w:eastAsia="宋体" w:cs="宋体"/>
          <w:sz w:val="24"/>
        </w:rPr>
        <w:t>3.8.3......</w:t>
      </w:r>
    </w:p>
    <w:p w14:paraId="48A58412">
      <w:pPr>
        <w:spacing w:line="360" w:lineRule="auto"/>
        <w:ind w:firstLine="480" w:firstLineChars="200"/>
        <w:rPr>
          <w:rFonts w:ascii="宋体" w:hAnsi="宋体" w:eastAsia="宋体" w:cs="宋体"/>
          <w:sz w:val="24"/>
        </w:rPr>
      </w:pPr>
      <w:r>
        <w:rPr>
          <w:rFonts w:ascii="宋体" w:hAnsi="宋体" w:eastAsia="宋体" w:cs="宋体"/>
          <w:sz w:val="24"/>
        </w:rPr>
        <w:t>3.9</w:t>
      </w:r>
      <w:r>
        <w:rPr>
          <w:rFonts w:hint="eastAsia" w:ascii="宋体" w:hAnsi="宋体" w:eastAsia="宋体" w:cs="宋体"/>
          <w:sz w:val="24"/>
        </w:rPr>
        <w:t>乳胶漆内墙</w:t>
      </w:r>
    </w:p>
    <w:p w14:paraId="49BEC9B9">
      <w:pPr>
        <w:spacing w:line="360" w:lineRule="auto"/>
        <w:ind w:firstLine="480" w:firstLineChars="200"/>
        <w:rPr>
          <w:rFonts w:ascii="宋体" w:hAnsi="宋体" w:eastAsia="宋体" w:cs="宋体"/>
          <w:sz w:val="24"/>
        </w:rPr>
      </w:pPr>
      <w:r>
        <w:rPr>
          <w:rFonts w:hint="eastAsia" w:ascii="宋体" w:hAnsi="宋体" w:eastAsia="宋体" w:cs="宋体"/>
          <w:sz w:val="24"/>
        </w:rPr>
        <w:t>有污渍时用半干布擦拭。</w:t>
      </w:r>
    </w:p>
    <w:p w14:paraId="1A899349">
      <w:pPr>
        <w:spacing w:line="360" w:lineRule="auto"/>
        <w:ind w:firstLine="480" w:firstLineChars="200"/>
        <w:rPr>
          <w:rFonts w:ascii="宋体" w:hAnsi="宋体" w:eastAsia="宋体" w:cs="宋体"/>
          <w:sz w:val="24"/>
        </w:rPr>
      </w:pPr>
      <w:r>
        <w:rPr>
          <w:rFonts w:ascii="宋体" w:hAnsi="宋体" w:eastAsia="宋体" w:cs="宋体"/>
          <w:sz w:val="24"/>
        </w:rPr>
        <w:t>3.10</w:t>
      </w:r>
      <w:r>
        <w:rPr>
          <w:rFonts w:hint="eastAsia" w:ascii="宋体" w:hAnsi="宋体" w:eastAsia="宋体" w:cs="宋体"/>
          <w:sz w:val="24"/>
        </w:rPr>
        <w:t>墙纸内墙</w:t>
      </w:r>
    </w:p>
    <w:p w14:paraId="7349480D">
      <w:pPr>
        <w:spacing w:line="360" w:lineRule="auto"/>
        <w:ind w:firstLine="480" w:firstLineChars="200"/>
        <w:rPr>
          <w:rFonts w:ascii="宋体" w:hAnsi="宋体" w:eastAsia="宋体" w:cs="宋体"/>
          <w:sz w:val="24"/>
        </w:rPr>
      </w:pPr>
      <w:r>
        <w:rPr>
          <w:rFonts w:hint="eastAsia" w:ascii="宋体" w:hAnsi="宋体" w:eastAsia="宋体" w:cs="宋体"/>
          <w:sz w:val="24"/>
        </w:rPr>
        <w:t>有污渍时用半干布擦拭。</w:t>
      </w:r>
    </w:p>
    <w:p w14:paraId="64F79F31">
      <w:pPr>
        <w:spacing w:line="360" w:lineRule="auto"/>
        <w:ind w:firstLine="480" w:firstLineChars="200"/>
        <w:rPr>
          <w:rFonts w:ascii="宋体" w:hAnsi="宋体" w:eastAsia="宋体" w:cs="宋体"/>
          <w:sz w:val="24"/>
        </w:rPr>
      </w:pPr>
      <w:r>
        <w:rPr>
          <w:rFonts w:ascii="宋体" w:hAnsi="宋体" w:eastAsia="宋体" w:cs="宋体"/>
          <w:sz w:val="24"/>
        </w:rPr>
        <w:t>3.11</w:t>
      </w:r>
      <w:r>
        <w:rPr>
          <w:rFonts w:hint="eastAsia" w:ascii="宋体" w:hAnsi="宋体" w:eastAsia="宋体" w:cs="宋体"/>
          <w:sz w:val="24"/>
        </w:rPr>
        <w:t>木饰面内墙</w:t>
      </w:r>
    </w:p>
    <w:p w14:paraId="62D681D6">
      <w:pPr>
        <w:spacing w:line="360" w:lineRule="auto"/>
        <w:ind w:firstLine="480" w:firstLineChars="200"/>
        <w:rPr>
          <w:rFonts w:ascii="宋体" w:hAnsi="宋体" w:eastAsia="宋体" w:cs="宋体"/>
          <w:sz w:val="24"/>
        </w:rPr>
      </w:pPr>
      <w:r>
        <w:rPr>
          <w:rFonts w:hint="eastAsia" w:ascii="宋体" w:hAnsi="宋体" w:eastAsia="宋体" w:cs="宋体"/>
          <w:sz w:val="24"/>
        </w:rPr>
        <w:t>有污渍时用中性清洁剂、半干布擦拭。</w:t>
      </w:r>
    </w:p>
    <w:p w14:paraId="142BD628">
      <w:pPr>
        <w:spacing w:line="360" w:lineRule="auto"/>
        <w:ind w:firstLine="480" w:firstLineChars="200"/>
        <w:rPr>
          <w:rFonts w:ascii="宋体" w:hAnsi="宋体" w:eastAsia="宋体" w:cs="宋体"/>
          <w:sz w:val="24"/>
        </w:rPr>
      </w:pPr>
      <w:r>
        <w:rPr>
          <w:rFonts w:ascii="宋体" w:hAnsi="宋体" w:eastAsia="宋体" w:cs="宋体"/>
          <w:sz w:val="24"/>
        </w:rPr>
        <w:t>3.12</w:t>
      </w:r>
      <w:r>
        <w:rPr>
          <w:rFonts w:hint="eastAsia" w:ascii="宋体" w:hAnsi="宋体" w:eastAsia="宋体" w:cs="宋体"/>
          <w:sz w:val="24"/>
        </w:rPr>
        <w:t>石材内墙</w:t>
      </w:r>
    </w:p>
    <w:p w14:paraId="73D8FAFB">
      <w:pPr>
        <w:spacing w:line="360" w:lineRule="auto"/>
        <w:ind w:firstLine="480" w:firstLineChars="200"/>
        <w:rPr>
          <w:rFonts w:ascii="宋体" w:hAnsi="宋体" w:eastAsia="宋体" w:cs="宋体"/>
          <w:sz w:val="24"/>
        </w:rPr>
      </w:pPr>
      <w:r>
        <w:rPr>
          <w:rFonts w:hint="eastAsia" w:ascii="宋体" w:hAnsi="宋体" w:eastAsia="宋体" w:cs="宋体"/>
          <w:sz w:val="24"/>
        </w:rPr>
        <w:t>有污渍时用半干布擦拭。</w:t>
      </w:r>
    </w:p>
    <w:p w14:paraId="651AA654">
      <w:pPr>
        <w:spacing w:line="360" w:lineRule="auto"/>
        <w:ind w:firstLine="480" w:firstLineChars="200"/>
        <w:rPr>
          <w:rFonts w:ascii="宋体" w:hAnsi="宋体" w:eastAsia="宋体" w:cs="宋体"/>
          <w:sz w:val="24"/>
        </w:rPr>
      </w:pPr>
      <w:r>
        <w:rPr>
          <w:rFonts w:ascii="宋体" w:hAnsi="宋体" w:eastAsia="宋体" w:cs="宋体"/>
          <w:sz w:val="24"/>
        </w:rPr>
        <w:t>3.13</w:t>
      </w:r>
      <w:r>
        <w:rPr>
          <w:rFonts w:hint="eastAsia" w:ascii="宋体" w:hAnsi="宋体" w:eastAsia="宋体" w:cs="宋体"/>
          <w:sz w:val="24"/>
        </w:rPr>
        <w:t>金属板内墙</w:t>
      </w:r>
    </w:p>
    <w:p w14:paraId="409B2A24">
      <w:pPr>
        <w:spacing w:line="360" w:lineRule="auto"/>
        <w:ind w:firstLine="480" w:firstLineChars="200"/>
        <w:rPr>
          <w:rFonts w:ascii="宋体" w:hAnsi="宋体" w:eastAsia="宋体" w:cs="宋体"/>
          <w:sz w:val="24"/>
        </w:rPr>
      </w:pPr>
      <w:r>
        <w:rPr>
          <w:rFonts w:hint="eastAsia" w:ascii="宋体" w:hAnsi="宋体" w:eastAsia="宋体" w:cs="宋体"/>
          <w:sz w:val="24"/>
        </w:rPr>
        <w:t>有污渍时用半干布擦拭。</w:t>
      </w:r>
    </w:p>
    <w:p w14:paraId="1DC0C344">
      <w:pPr>
        <w:spacing w:line="360" w:lineRule="auto"/>
        <w:ind w:firstLine="480" w:firstLineChars="200"/>
        <w:rPr>
          <w:rFonts w:ascii="宋体" w:hAnsi="宋体" w:eastAsia="宋体" w:cs="宋体"/>
          <w:sz w:val="24"/>
        </w:rPr>
      </w:pPr>
      <w:r>
        <w:rPr>
          <w:rFonts w:ascii="宋体" w:hAnsi="宋体" w:eastAsia="宋体" w:cs="宋体"/>
          <w:sz w:val="24"/>
        </w:rPr>
        <w:t>3.14</w:t>
      </w:r>
      <w:r>
        <w:rPr>
          <w:rFonts w:hint="eastAsia" w:ascii="宋体" w:hAnsi="宋体" w:eastAsia="宋体" w:cs="宋体"/>
          <w:sz w:val="24"/>
        </w:rPr>
        <w:t>涂料外墙</w:t>
      </w:r>
    </w:p>
    <w:p w14:paraId="75EF2BB8">
      <w:pPr>
        <w:spacing w:line="360" w:lineRule="auto"/>
        <w:ind w:firstLine="480" w:firstLineChars="200"/>
        <w:rPr>
          <w:rFonts w:ascii="宋体" w:hAnsi="宋体" w:eastAsia="宋体" w:cs="宋体"/>
          <w:sz w:val="24"/>
        </w:rPr>
      </w:pPr>
      <w:r>
        <w:rPr>
          <w:rFonts w:hint="eastAsia" w:ascii="宋体" w:hAnsi="宋体" w:eastAsia="宋体" w:cs="宋体"/>
          <w:sz w:val="24"/>
        </w:rPr>
        <w:t>定期专业清洗。</w:t>
      </w:r>
    </w:p>
    <w:p w14:paraId="59EBC667">
      <w:pPr>
        <w:spacing w:line="360" w:lineRule="auto"/>
        <w:ind w:firstLine="480" w:firstLineChars="200"/>
        <w:rPr>
          <w:rFonts w:ascii="宋体" w:hAnsi="宋体" w:eastAsia="宋体" w:cs="宋体"/>
          <w:sz w:val="24"/>
        </w:rPr>
      </w:pPr>
      <w:r>
        <w:rPr>
          <w:rFonts w:ascii="宋体" w:hAnsi="宋体" w:eastAsia="宋体" w:cs="宋体"/>
          <w:sz w:val="24"/>
        </w:rPr>
        <w:t>3.15</w:t>
      </w:r>
      <w:r>
        <w:rPr>
          <w:rFonts w:hint="eastAsia" w:ascii="宋体" w:hAnsi="宋体" w:eastAsia="宋体" w:cs="宋体"/>
          <w:sz w:val="24"/>
        </w:rPr>
        <w:t>真石漆外墙</w:t>
      </w:r>
    </w:p>
    <w:p w14:paraId="3D5925C1">
      <w:pPr>
        <w:spacing w:line="360" w:lineRule="auto"/>
        <w:ind w:firstLine="480" w:firstLineChars="200"/>
        <w:rPr>
          <w:rFonts w:ascii="宋体" w:hAnsi="宋体" w:eastAsia="宋体" w:cs="宋体"/>
          <w:sz w:val="24"/>
        </w:rPr>
      </w:pPr>
      <w:r>
        <w:rPr>
          <w:rFonts w:hint="eastAsia" w:ascii="宋体" w:hAnsi="宋体" w:eastAsia="宋体" w:cs="宋体"/>
          <w:sz w:val="24"/>
        </w:rPr>
        <w:t>定期专业清洗。</w:t>
      </w:r>
    </w:p>
    <w:p w14:paraId="4FBA3732">
      <w:pPr>
        <w:spacing w:line="360" w:lineRule="auto"/>
        <w:ind w:firstLine="480" w:firstLineChars="200"/>
        <w:rPr>
          <w:rFonts w:ascii="宋体" w:hAnsi="宋体" w:eastAsia="宋体" w:cs="宋体"/>
          <w:sz w:val="24"/>
        </w:rPr>
      </w:pPr>
      <w:r>
        <w:rPr>
          <w:rFonts w:ascii="宋体" w:hAnsi="宋体" w:eastAsia="宋体" w:cs="宋体"/>
          <w:sz w:val="24"/>
        </w:rPr>
        <w:t>3.16</w:t>
      </w:r>
      <w:r>
        <w:rPr>
          <w:rFonts w:hint="eastAsia" w:ascii="宋体" w:hAnsi="宋体" w:eastAsia="宋体" w:cs="宋体"/>
          <w:sz w:val="24"/>
        </w:rPr>
        <w:t>瓷砖外墙</w:t>
      </w:r>
    </w:p>
    <w:p w14:paraId="31E877DA">
      <w:pPr>
        <w:spacing w:line="360" w:lineRule="auto"/>
        <w:ind w:firstLine="480" w:firstLineChars="200"/>
        <w:rPr>
          <w:rFonts w:ascii="宋体" w:hAnsi="宋体" w:eastAsia="宋体" w:cs="宋体"/>
          <w:sz w:val="24"/>
        </w:rPr>
      </w:pPr>
      <w:r>
        <w:rPr>
          <w:rFonts w:hint="eastAsia" w:ascii="宋体" w:hAnsi="宋体" w:eastAsia="宋体" w:cs="宋体"/>
          <w:sz w:val="24"/>
        </w:rPr>
        <w:t>定期专业清洗。</w:t>
      </w:r>
    </w:p>
    <w:p w14:paraId="53533EAB">
      <w:pPr>
        <w:spacing w:line="360" w:lineRule="auto"/>
        <w:ind w:firstLine="480" w:firstLineChars="200"/>
        <w:rPr>
          <w:rFonts w:ascii="宋体" w:hAnsi="宋体" w:eastAsia="宋体" w:cs="宋体"/>
          <w:sz w:val="24"/>
        </w:rPr>
      </w:pPr>
      <w:r>
        <w:rPr>
          <w:rFonts w:ascii="宋体" w:hAnsi="宋体" w:eastAsia="宋体" w:cs="宋体"/>
          <w:sz w:val="24"/>
        </w:rPr>
        <w:t>3.17</w:t>
      </w:r>
      <w:r>
        <w:rPr>
          <w:rFonts w:hint="eastAsia" w:ascii="宋体" w:hAnsi="宋体" w:eastAsia="宋体" w:cs="宋体"/>
          <w:sz w:val="24"/>
        </w:rPr>
        <w:t>保温一体板外墙</w:t>
      </w:r>
    </w:p>
    <w:p w14:paraId="7A8374C0">
      <w:pPr>
        <w:spacing w:line="360" w:lineRule="auto"/>
        <w:ind w:firstLine="480" w:firstLineChars="200"/>
        <w:rPr>
          <w:rFonts w:ascii="宋体" w:hAnsi="宋体" w:eastAsia="宋体" w:cs="宋体"/>
          <w:sz w:val="24"/>
        </w:rPr>
      </w:pPr>
      <w:r>
        <w:rPr>
          <w:rFonts w:hint="eastAsia" w:ascii="宋体" w:hAnsi="宋体" w:eastAsia="宋体" w:cs="宋体"/>
          <w:sz w:val="24"/>
        </w:rPr>
        <w:t>定期专业清洗。</w:t>
      </w:r>
    </w:p>
    <w:p w14:paraId="1E246A3F">
      <w:pPr>
        <w:spacing w:line="360" w:lineRule="auto"/>
        <w:ind w:firstLine="480" w:firstLineChars="200"/>
        <w:rPr>
          <w:rFonts w:ascii="宋体" w:hAnsi="宋体" w:eastAsia="宋体" w:cs="宋体"/>
          <w:sz w:val="24"/>
        </w:rPr>
      </w:pPr>
      <w:r>
        <w:rPr>
          <w:rFonts w:ascii="宋体" w:hAnsi="宋体" w:eastAsia="宋体" w:cs="宋体"/>
          <w:sz w:val="24"/>
        </w:rPr>
        <w:t>3.18</w:t>
      </w:r>
      <w:r>
        <w:rPr>
          <w:rFonts w:hint="eastAsia" w:ascii="宋体" w:hAnsi="宋体" w:eastAsia="宋体" w:cs="宋体"/>
          <w:sz w:val="24"/>
        </w:rPr>
        <w:t>铝板外墙</w:t>
      </w:r>
    </w:p>
    <w:p w14:paraId="2AD32855">
      <w:pPr>
        <w:spacing w:line="360" w:lineRule="auto"/>
        <w:ind w:firstLine="480" w:firstLineChars="200"/>
        <w:rPr>
          <w:rFonts w:ascii="宋体" w:hAnsi="宋体" w:eastAsia="宋体" w:cs="宋体"/>
          <w:sz w:val="24"/>
        </w:rPr>
      </w:pPr>
      <w:r>
        <w:rPr>
          <w:rFonts w:hint="eastAsia" w:ascii="宋体" w:hAnsi="宋体" w:eastAsia="宋体" w:cs="宋体"/>
          <w:sz w:val="24"/>
        </w:rPr>
        <w:t>定期专业清洗。</w:t>
      </w:r>
    </w:p>
    <w:p w14:paraId="62C508DE">
      <w:pPr>
        <w:spacing w:line="360" w:lineRule="auto"/>
        <w:ind w:firstLine="480" w:firstLineChars="200"/>
        <w:rPr>
          <w:rFonts w:ascii="宋体" w:hAnsi="宋体" w:eastAsia="宋体" w:cs="宋体"/>
          <w:sz w:val="24"/>
        </w:rPr>
      </w:pPr>
      <w:r>
        <w:rPr>
          <w:rFonts w:ascii="宋体" w:hAnsi="宋体" w:eastAsia="宋体" w:cs="宋体"/>
          <w:sz w:val="24"/>
        </w:rPr>
        <w:t>3.19</w:t>
      </w:r>
      <w:r>
        <w:rPr>
          <w:rFonts w:hint="eastAsia" w:ascii="宋体" w:hAnsi="宋体" w:eastAsia="宋体" w:cs="宋体"/>
          <w:sz w:val="24"/>
        </w:rPr>
        <w:t>干挂石材外墙</w:t>
      </w:r>
    </w:p>
    <w:p w14:paraId="008242A3">
      <w:pPr>
        <w:spacing w:line="360" w:lineRule="auto"/>
        <w:ind w:firstLine="480" w:firstLineChars="200"/>
        <w:rPr>
          <w:rFonts w:ascii="宋体" w:hAnsi="宋体" w:eastAsia="宋体" w:cs="宋体"/>
          <w:sz w:val="24"/>
        </w:rPr>
      </w:pPr>
      <w:r>
        <w:rPr>
          <w:rFonts w:hint="eastAsia" w:ascii="宋体" w:hAnsi="宋体" w:eastAsia="宋体" w:cs="宋体"/>
          <w:sz w:val="24"/>
        </w:rPr>
        <w:t>定期专业清洗。</w:t>
      </w:r>
    </w:p>
    <w:p w14:paraId="2D6B599D">
      <w:pPr>
        <w:spacing w:line="360" w:lineRule="auto"/>
        <w:ind w:firstLine="480" w:firstLineChars="200"/>
        <w:rPr>
          <w:rFonts w:ascii="宋体" w:hAnsi="宋体" w:eastAsia="宋体" w:cs="宋体"/>
          <w:sz w:val="24"/>
        </w:rPr>
      </w:pPr>
      <w:r>
        <w:rPr>
          <w:rFonts w:ascii="宋体" w:hAnsi="宋体" w:eastAsia="宋体" w:cs="宋体"/>
          <w:sz w:val="24"/>
        </w:rPr>
        <w:t>3.20</w:t>
      </w:r>
      <w:r>
        <w:rPr>
          <w:rFonts w:hint="eastAsia" w:ascii="宋体" w:hAnsi="宋体" w:eastAsia="宋体" w:cs="宋体"/>
          <w:sz w:val="24"/>
        </w:rPr>
        <w:t>玻璃幕墙外墙</w:t>
      </w:r>
    </w:p>
    <w:p w14:paraId="251388BE">
      <w:pPr>
        <w:spacing w:line="360" w:lineRule="auto"/>
        <w:ind w:firstLine="480" w:firstLineChars="200"/>
        <w:rPr>
          <w:rFonts w:ascii="宋体" w:hAnsi="宋体" w:eastAsia="宋体" w:cs="宋体"/>
          <w:sz w:val="24"/>
        </w:rPr>
      </w:pPr>
      <w:r>
        <w:rPr>
          <w:rFonts w:hint="eastAsia" w:ascii="宋体" w:hAnsi="宋体" w:eastAsia="宋体" w:cs="宋体"/>
          <w:sz w:val="24"/>
        </w:rPr>
        <w:t>定期专业清洗。</w:t>
      </w:r>
    </w:p>
    <w:p w14:paraId="5D9CA50D">
      <w:pPr>
        <w:spacing w:line="360" w:lineRule="auto"/>
        <w:ind w:firstLine="480" w:firstLineChars="200"/>
        <w:rPr>
          <w:rFonts w:hint="eastAsia" w:ascii="宋体" w:hAnsi="宋体" w:eastAsia="宋体" w:cs="宋体"/>
          <w:sz w:val="24"/>
        </w:rPr>
      </w:pPr>
      <w:r>
        <w:rPr>
          <w:rFonts w:ascii="宋体" w:hAnsi="宋体" w:eastAsia="宋体" w:cs="宋体"/>
          <w:sz w:val="24"/>
        </w:rPr>
        <w:t>3.21......</w:t>
      </w:r>
    </w:p>
    <w:p w14:paraId="599C5FDF">
      <w:pPr>
        <w:pStyle w:val="2"/>
        <w:numPr>
          <w:ilvl w:val="0"/>
          <w:numId w:val="0"/>
        </w:numPr>
        <w:bidi w:val="0"/>
        <w:ind w:firstLine="482" w:firstLineChars="200"/>
        <w:rPr>
          <w:rFonts w:hint="eastAsia"/>
          <w:lang w:val="en-US" w:eastAsia="zh-CN"/>
        </w:rPr>
      </w:pPr>
      <w:bookmarkStart w:id="41" w:name="_Toc172215548"/>
      <w:bookmarkStart w:id="42" w:name="_Toc24671"/>
      <w:r>
        <w:rPr>
          <w:rFonts w:hint="eastAsia"/>
          <w:lang w:val="en-US" w:eastAsia="zh-CN"/>
        </w:rPr>
        <w:t>（五）绿化养护管理服务</w:t>
      </w:r>
      <w:bookmarkEnd w:id="41"/>
      <w:bookmarkEnd w:id="42"/>
    </w:p>
    <w:p w14:paraId="5D7597B1">
      <w:pPr>
        <w:numPr>
          <w:ilvl w:val="255"/>
          <w:numId w:val="0"/>
        </w:num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1.服务内容</w:t>
      </w:r>
    </w:p>
    <w:p w14:paraId="68769B93">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主要指室外绿化养护，如</w:t>
      </w:r>
      <w:r>
        <w:rPr>
          <w:rFonts w:hint="eastAsia" w:ascii="宋体" w:hAnsi="宋体" w:eastAsia="宋体" w:cs="宋体"/>
          <w:sz w:val="24"/>
        </w:rPr>
        <w:t>办公楼（区）树木、花草、绿地等的日常养护和管理，办公楼（区）“门前”规定区域绿地的养护管理等。</w:t>
      </w:r>
    </w:p>
    <w:p w14:paraId="4CA427B9">
      <w:pPr>
        <w:pStyle w:val="10"/>
        <w:adjustRightInd w:val="0"/>
        <w:snapToGrid w:val="0"/>
        <w:spacing w:line="360" w:lineRule="auto"/>
        <w:ind w:firstLine="482" w:firstLineChars="200"/>
        <w:rPr>
          <w:rFonts w:hint="eastAsia" w:ascii="宋体" w:hAnsi="宋体" w:eastAsia="宋体" w:cs="宋体"/>
          <w:b/>
          <w:bCs/>
          <w:sz w:val="24"/>
        </w:rPr>
      </w:pPr>
      <w:r>
        <w:rPr>
          <w:rFonts w:ascii="宋体" w:hAnsi="宋体" w:eastAsia="宋体" w:cs="宋体"/>
          <w:b/>
          <w:bCs/>
          <w:sz w:val="24"/>
        </w:rPr>
        <w:t>......</w:t>
      </w:r>
    </w:p>
    <w:p w14:paraId="0EFE014E">
      <w:pPr>
        <w:numPr>
          <w:ilvl w:val="255"/>
          <w:numId w:val="0"/>
        </w:num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2.</w:t>
      </w:r>
      <w:r>
        <w:rPr>
          <w:rFonts w:hint="eastAsia" w:ascii="宋体" w:hAnsi="宋体" w:eastAsia="宋体" w:cs="宋体"/>
          <w:b/>
          <w:bCs/>
          <w:sz w:val="24"/>
        </w:rPr>
        <w:t>服务标准</w:t>
      </w:r>
    </w:p>
    <w:p w14:paraId="1162207E">
      <w:pPr>
        <w:pStyle w:val="25"/>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2.1基本要求</w:t>
      </w:r>
    </w:p>
    <w:p w14:paraId="45C7890F">
      <w:pPr>
        <w:keepNext w:val="0"/>
        <w:keepLines w:val="0"/>
        <w:pageBreakBefore w:val="0"/>
        <w:widowControl/>
        <w:suppressLineNumbers w:val="0"/>
        <w:kinsoku/>
        <w:wordWrap/>
        <w:overflowPunct/>
        <w:topLinePunct w:val="0"/>
        <w:autoSpaceDE/>
        <w:autoSpaceDN/>
        <w:bidi w:val="0"/>
        <w:adjustRightInd w:val="0"/>
        <w:snapToGrid w:val="0"/>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 xml:space="preserve">2.1.1制定绿化服务的工作制度及工作计划，并按照执行。 </w:t>
      </w:r>
    </w:p>
    <w:p w14:paraId="4A48944B">
      <w:pPr>
        <w:keepNext w:val="0"/>
        <w:keepLines w:val="0"/>
        <w:pageBreakBefore w:val="0"/>
        <w:widowControl/>
        <w:suppressLineNumbers w:val="0"/>
        <w:kinsoku/>
        <w:wordWrap/>
        <w:overflowPunct/>
        <w:topLinePunct w:val="0"/>
        <w:autoSpaceDE/>
        <w:autoSpaceDN/>
        <w:bidi w:val="0"/>
        <w:adjustRightInd w:val="0"/>
        <w:snapToGrid w:val="0"/>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2.1.2做好绿化服务工作记录，填写规范。</w:t>
      </w:r>
    </w:p>
    <w:p w14:paraId="78077AF4">
      <w:pPr>
        <w:keepNext w:val="0"/>
        <w:keepLines w:val="0"/>
        <w:pageBreakBefore w:val="0"/>
        <w:widowControl/>
        <w:suppressLineNumbers w:val="0"/>
        <w:kinsoku/>
        <w:wordWrap/>
        <w:overflowPunct/>
        <w:topLinePunct w:val="0"/>
        <w:autoSpaceDE/>
        <w:autoSpaceDN/>
        <w:bidi w:val="0"/>
        <w:adjustRightInd w:val="0"/>
        <w:snapToGrid w:val="0"/>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2.1.3作业时采取安全防护措施，防止对作业人员或他人造成伤害。 </w:t>
      </w:r>
    </w:p>
    <w:p w14:paraId="167DA096">
      <w:pPr>
        <w:keepNext w:val="0"/>
        <w:keepLines w:val="0"/>
        <w:pageBreakBefore w:val="0"/>
        <w:widowControl/>
        <w:suppressLineNumbers w:val="0"/>
        <w:kinsoku/>
        <w:wordWrap/>
        <w:overflowPunct/>
        <w:topLinePunct w:val="0"/>
        <w:autoSpaceDE/>
        <w:autoSpaceDN/>
        <w:bidi w:val="0"/>
        <w:adjustRightInd w:val="0"/>
        <w:snapToGrid w:val="0"/>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2.1.4相关耗材的环保、安全性应当符合规定要求。 </w:t>
      </w:r>
    </w:p>
    <w:p w14:paraId="2DC89E05">
      <w:pPr>
        <w:keepNext w:val="0"/>
        <w:keepLines w:val="0"/>
        <w:pageBreakBefore w:val="0"/>
        <w:widowControl/>
        <w:suppressLineNumbers w:val="0"/>
        <w:kinsoku/>
        <w:wordWrap/>
        <w:overflowPunct/>
        <w:topLinePunct w:val="0"/>
        <w:autoSpaceDE/>
        <w:autoSpaceDN/>
        <w:bidi w:val="0"/>
        <w:adjustRightInd w:val="0"/>
        <w:snapToGrid w:val="0"/>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2.1.5</w:t>
      </w:r>
      <w:r>
        <w:rPr>
          <w:rFonts w:hint="default" w:ascii="宋体" w:hAnsi="宋体" w:eastAsia="宋体" w:cs="宋体"/>
          <w:color w:val="000000"/>
          <w:kern w:val="0"/>
          <w:sz w:val="24"/>
          <w:szCs w:val="24"/>
          <w:lang w:val="en-US" w:eastAsia="zh-CN" w:bidi="ar"/>
        </w:rPr>
        <w:t>......</w:t>
      </w:r>
    </w:p>
    <w:p w14:paraId="674A24BE">
      <w:pPr>
        <w:pStyle w:val="25"/>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宋体" w:hAnsi="宋体" w:eastAsia="宋体" w:cs="宋体"/>
          <w:kern w:val="2"/>
        </w:rPr>
      </w:pPr>
      <w:r>
        <w:rPr>
          <w:rFonts w:hint="eastAsia" w:ascii="宋体" w:hAnsi="宋体" w:eastAsia="宋体" w:cs="宋体"/>
          <w:kern w:val="2"/>
          <w:lang w:val="en-US" w:eastAsia="zh-CN"/>
        </w:rPr>
        <w:t>2.2</w:t>
      </w:r>
      <w:r>
        <w:rPr>
          <w:rFonts w:ascii="宋体" w:hAnsi="宋体" w:eastAsia="宋体" w:cs="宋体"/>
          <w:kern w:val="2"/>
        </w:rPr>
        <w:t>室外绿化</w:t>
      </w:r>
      <w:r>
        <w:rPr>
          <w:rFonts w:hint="eastAsia" w:ascii="宋体" w:hAnsi="宋体" w:eastAsia="宋体" w:cs="宋体"/>
          <w:kern w:val="2"/>
          <w:lang w:val="en-US" w:eastAsia="zh-CN"/>
        </w:rPr>
        <w:t>养护</w:t>
      </w:r>
      <w:r>
        <w:rPr>
          <w:rFonts w:ascii="宋体" w:hAnsi="宋体" w:eastAsia="宋体" w:cs="宋体"/>
          <w:kern w:val="2"/>
        </w:rPr>
        <w:t>服务标准</w:t>
      </w:r>
    </w:p>
    <w:p w14:paraId="627C844A">
      <w:pPr>
        <w:pStyle w:val="25"/>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宋体" w:hAnsi="宋体" w:eastAsia="宋体" w:cs="宋体"/>
          <w:kern w:val="2"/>
        </w:rPr>
      </w:pPr>
      <w:r>
        <w:rPr>
          <w:rFonts w:ascii="宋体" w:hAnsi="宋体" w:eastAsia="宋体" w:cs="宋体"/>
          <w:kern w:val="2"/>
        </w:rPr>
        <w:t>2.2.</w:t>
      </w:r>
      <w:r>
        <w:rPr>
          <w:rFonts w:hint="eastAsia" w:ascii="宋体" w:hAnsi="宋体" w:eastAsia="宋体" w:cs="宋体"/>
          <w:kern w:val="2"/>
          <w:lang w:val="en-US" w:eastAsia="zh-CN"/>
        </w:rPr>
        <w:t>1</w:t>
      </w:r>
      <w:r>
        <w:rPr>
          <w:rFonts w:ascii="宋体" w:hAnsi="宋体" w:eastAsia="宋体" w:cs="宋体"/>
          <w:kern w:val="2"/>
        </w:rPr>
        <w:t>根据生长环境、植物特性进行除草、灌溉、施肥、整形修剪、防治病虫害等。</w:t>
      </w:r>
    </w:p>
    <w:p w14:paraId="7DD28E07">
      <w:pPr>
        <w:pStyle w:val="25"/>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宋体" w:hAnsi="宋体" w:eastAsia="宋体" w:cs="宋体"/>
          <w:kern w:val="2"/>
        </w:rPr>
      </w:pPr>
      <w:r>
        <w:rPr>
          <w:rFonts w:ascii="宋体" w:hAnsi="宋体" w:eastAsia="宋体" w:cs="宋体"/>
          <w:kern w:val="2"/>
        </w:rPr>
        <w:t>2.2.</w:t>
      </w:r>
      <w:r>
        <w:rPr>
          <w:rFonts w:hint="eastAsia" w:ascii="宋体" w:hAnsi="宋体" w:eastAsia="宋体" w:cs="宋体"/>
          <w:kern w:val="2"/>
          <w:lang w:val="en-US" w:eastAsia="zh-CN"/>
        </w:rPr>
        <w:t>2</w:t>
      </w:r>
      <w:r>
        <w:rPr>
          <w:rFonts w:ascii="宋体" w:hAnsi="宋体" w:eastAsia="宋体" w:cs="宋体"/>
          <w:kern w:val="2"/>
        </w:rPr>
        <w:t>根据生长情况修剪绿地，绿地内无枯草、无杂物，无干枯坏死和病虫侵害，基本无裸露土地。草坪修剪应高度一致、边缘整齐。</w:t>
      </w:r>
    </w:p>
    <w:p w14:paraId="5D3C2E8E">
      <w:pPr>
        <w:pStyle w:val="25"/>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宋体" w:hAnsi="宋体" w:eastAsia="宋体" w:cs="宋体"/>
          <w:kern w:val="2"/>
        </w:rPr>
      </w:pPr>
      <w:r>
        <w:rPr>
          <w:rFonts w:ascii="宋体" w:hAnsi="宋体" w:eastAsia="宋体" w:cs="宋体"/>
          <w:kern w:val="2"/>
        </w:rPr>
        <w:t>2.2.</w:t>
      </w:r>
      <w:r>
        <w:rPr>
          <w:rFonts w:hint="eastAsia" w:ascii="宋体" w:hAnsi="宋体" w:eastAsia="宋体" w:cs="宋体"/>
          <w:kern w:val="2"/>
          <w:lang w:val="en-US" w:eastAsia="zh-CN"/>
        </w:rPr>
        <w:t>3</w:t>
      </w:r>
      <w:r>
        <w:rPr>
          <w:rFonts w:ascii="宋体" w:hAnsi="宋体" w:eastAsia="宋体" w:cs="宋体"/>
          <w:kern w:val="2"/>
        </w:rPr>
        <w:t>定期修剪树木、花卉等，灌乔木生长正常、造型美观自然、花枝新鲜，无枯叶、无病虫、无死树缺株。</w:t>
      </w:r>
    </w:p>
    <w:p w14:paraId="30E213C2">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2.2.</w:t>
      </w:r>
      <w:r>
        <w:rPr>
          <w:rFonts w:hint="eastAsia" w:ascii="宋体" w:hAnsi="宋体" w:eastAsia="宋体" w:cs="宋体"/>
          <w:kern w:val="2"/>
          <w:lang w:val="en-US" w:eastAsia="zh-CN"/>
        </w:rPr>
        <w:t>4</w:t>
      </w:r>
      <w:r>
        <w:rPr>
          <w:rFonts w:ascii="宋体" w:hAnsi="宋体" w:eastAsia="宋体" w:cs="宋体"/>
          <w:kern w:val="2"/>
        </w:rPr>
        <w:t>绿篱生长造型正常，颜色正常，修剪及时，基本无死株和干死株，有虫株率在10%以下。</w:t>
      </w:r>
    </w:p>
    <w:p w14:paraId="6463A6DF">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2.2.</w:t>
      </w:r>
      <w:r>
        <w:rPr>
          <w:rFonts w:hint="eastAsia" w:ascii="宋体" w:hAnsi="宋体" w:eastAsia="宋体" w:cs="宋体"/>
          <w:kern w:val="2"/>
          <w:lang w:val="en-US" w:eastAsia="zh-CN"/>
        </w:rPr>
        <w:t>5</w:t>
      </w:r>
      <w:r>
        <w:rPr>
          <w:rFonts w:ascii="宋体" w:hAnsi="宋体" w:eastAsia="宋体" w:cs="宋体"/>
          <w:kern w:val="2"/>
        </w:rPr>
        <w:t>清除花坛和花景的花蒂、黄叶、杂草、垃圾，做好病虫害防治。</w:t>
      </w:r>
    </w:p>
    <w:p w14:paraId="548ED851">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2.2.</w:t>
      </w:r>
      <w:r>
        <w:rPr>
          <w:rFonts w:hint="eastAsia" w:ascii="宋体" w:hAnsi="宋体" w:eastAsia="宋体" w:cs="宋体"/>
          <w:kern w:val="2"/>
          <w:lang w:val="en-US" w:eastAsia="zh-CN"/>
        </w:rPr>
        <w:t>6</w:t>
      </w:r>
      <w:r>
        <w:rPr>
          <w:rFonts w:ascii="宋体" w:hAnsi="宋体" w:eastAsia="宋体" w:cs="宋体"/>
          <w:kern w:val="2"/>
        </w:rPr>
        <w:t>水池水面定期清理，无枯枝落叶、水质清洁。及时清除杂物，定期消杀水池，控制好水深，管好水闸开关，不浪费水。</w:t>
      </w:r>
    </w:p>
    <w:p w14:paraId="4EE4CC36">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2.2.</w:t>
      </w:r>
      <w:r>
        <w:rPr>
          <w:rFonts w:hint="eastAsia" w:ascii="宋体" w:hAnsi="宋体" w:eastAsia="宋体" w:cs="宋体"/>
          <w:kern w:val="2"/>
          <w:lang w:val="en-US" w:eastAsia="zh-CN"/>
        </w:rPr>
        <w:t>7</w:t>
      </w:r>
      <w:r>
        <w:rPr>
          <w:rFonts w:ascii="宋体" w:hAnsi="宋体" w:eastAsia="宋体" w:cs="宋体"/>
          <w:kern w:val="2"/>
        </w:rPr>
        <w:t>根据病虫害发生规律实施综合治理，通常在病虫率高时，以药剂杀死病虫，以确保植物良好生长。产生垃圾的主要区域和路段做到日产日清。</w:t>
      </w:r>
    </w:p>
    <w:p w14:paraId="117B64B2">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2.2.</w:t>
      </w:r>
      <w:r>
        <w:rPr>
          <w:rFonts w:hint="eastAsia" w:ascii="宋体" w:hAnsi="宋体" w:eastAsia="宋体" w:cs="宋体"/>
          <w:kern w:val="2"/>
          <w:lang w:val="en-US" w:eastAsia="zh-CN"/>
        </w:rPr>
        <w:t>8</w:t>
      </w:r>
      <w:r>
        <w:rPr>
          <w:rFonts w:ascii="宋体" w:hAnsi="宋体" w:eastAsia="宋体" w:cs="宋体"/>
          <w:kern w:val="2"/>
        </w:rPr>
        <w:t>雨雪、冰冻等恶劣天气来临前，专人巡查，对绿植做好预防措施，排除安全隐患。使用密度为80%的双幅遮阳网，并配合脚手架、竹子、草席、草绳、树干涂白工作进行。</w:t>
      </w:r>
    </w:p>
    <w:p w14:paraId="2CF63E25">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2.2.</w:t>
      </w:r>
      <w:r>
        <w:rPr>
          <w:rFonts w:hint="eastAsia" w:ascii="宋体" w:hAnsi="宋体" w:eastAsia="宋体" w:cs="宋体"/>
          <w:kern w:val="2"/>
          <w:lang w:val="en-US" w:eastAsia="zh-CN"/>
        </w:rPr>
        <w:t>9</w:t>
      </w:r>
      <w:r>
        <w:rPr>
          <w:rFonts w:ascii="宋体" w:hAnsi="宋体" w:eastAsia="宋体" w:cs="宋体"/>
          <w:kern w:val="2"/>
        </w:rPr>
        <w:t>恶劣天气后，及时清除倒树断枝，疏通道路，尽快恢复原状。</w:t>
      </w:r>
    </w:p>
    <w:p w14:paraId="44B2FB51">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hint="eastAsia" w:ascii="宋体" w:hAnsi="宋体" w:eastAsia="宋体" w:cs="宋体"/>
          <w:kern w:val="2"/>
          <w:lang w:val="en-US" w:eastAsia="zh-CN"/>
        </w:rPr>
        <w:t>2.2.10养护</w:t>
      </w:r>
      <w:r>
        <w:rPr>
          <w:rFonts w:ascii="宋体" w:hAnsi="宋体" w:eastAsia="宋体" w:cs="宋体"/>
          <w:kern w:val="2"/>
        </w:rPr>
        <w:t>要求：植物生长旺盛，呈勃勃生机，在覆盖度、无杂草率、生长势等指标上，绿化完好率达到≥95%。</w:t>
      </w:r>
    </w:p>
    <w:p w14:paraId="50C525FA">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w:t>
      </w:r>
      <w:r>
        <w:rPr>
          <w:rFonts w:hint="eastAsia" w:ascii="宋体" w:hAnsi="宋体" w:eastAsia="宋体" w:cs="宋体"/>
          <w:kern w:val="2"/>
          <w:lang w:val="en-US" w:eastAsia="zh-CN"/>
        </w:rPr>
        <w:t>2.11</w:t>
      </w:r>
      <w:r>
        <w:rPr>
          <w:rFonts w:ascii="宋体" w:hAnsi="宋体" w:eastAsia="宋体" w:cs="宋体"/>
          <w:kern w:val="2"/>
        </w:rPr>
        <w:t>补植、改植：对被损坏或其他原因死亡的植物应及时补植，补植要与原品种一致，规格、数量基本相同；对已呈老化或明显与周围环境不协调的植物应改植，改植</w:t>
      </w:r>
      <w:r>
        <w:rPr>
          <w:rFonts w:hint="eastAsia" w:ascii="宋体" w:hAnsi="宋体" w:eastAsia="宋体" w:cs="宋体"/>
          <w:kern w:val="2"/>
          <w:lang w:val="en-US" w:eastAsia="zh-CN"/>
        </w:rPr>
        <w:t>要严格</w:t>
      </w:r>
      <w:r>
        <w:rPr>
          <w:rFonts w:ascii="宋体" w:hAnsi="宋体" w:eastAsia="宋体" w:cs="宋体"/>
          <w:kern w:val="2"/>
        </w:rPr>
        <w:t>按照种植规范进行。</w:t>
      </w:r>
    </w:p>
    <w:p w14:paraId="50395916">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w:t>
      </w:r>
      <w:r>
        <w:rPr>
          <w:rFonts w:hint="eastAsia" w:ascii="宋体" w:hAnsi="宋体" w:eastAsia="宋体" w:cs="宋体"/>
          <w:kern w:val="2"/>
          <w:lang w:val="en-US" w:eastAsia="zh-CN"/>
        </w:rPr>
        <w:t>2</w:t>
      </w:r>
      <w:r>
        <w:rPr>
          <w:rFonts w:ascii="宋体" w:hAnsi="宋体" w:eastAsia="宋体" w:cs="宋体"/>
          <w:kern w:val="2"/>
        </w:rPr>
        <w:t>.</w:t>
      </w:r>
      <w:r>
        <w:rPr>
          <w:rFonts w:hint="eastAsia" w:ascii="宋体" w:hAnsi="宋体" w:eastAsia="宋体" w:cs="宋体"/>
          <w:kern w:val="2"/>
          <w:lang w:val="en-US" w:eastAsia="zh-CN"/>
        </w:rPr>
        <w:t>12</w:t>
      </w:r>
      <w:r>
        <w:rPr>
          <w:rFonts w:ascii="宋体" w:hAnsi="宋体" w:eastAsia="宋体" w:cs="宋体"/>
          <w:kern w:val="2"/>
        </w:rPr>
        <w:t>保持路面及绿地无垃圾杂物，有垃圾杂物10分钟内捡拾干净。做到即产即清，囤放不过夜，不焚烧。</w:t>
      </w:r>
    </w:p>
    <w:p w14:paraId="63E6DBDD">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w:t>
      </w:r>
      <w:r>
        <w:rPr>
          <w:rFonts w:hint="eastAsia" w:ascii="宋体" w:hAnsi="宋体" w:eastAsia="宋体" w:cs="宋体"/>
          <w:kern w:val="2"/>
          <w:lang w:val="en-US" w:eastAsia="zh-CN"/>
        </w:rPr>
        <w:t>2</w:t>
      </w:r>
      <w:r>
        <w:rPr>
          <w:rFonts w:ascii="宋体" w:hAnsi="宋体" w:eastAsia="宋体" w:cs="宋体"/>
          <w:kern w:val="2"/>
        </w:rPr>
        <w:t>.</w:t>
      </w:r>
      <w:r>
        <w:rPr>
          <w:rFonts w:hint="eastAsia" w:ascii="宋体" w:hAnsi="宋体" w:eastAsia="宋体" w:cs="宋体"/>
          <w:kern w:val="2"/>
          <w:lang w:val="en-US" w:eastAsia="zh-CN"/>
        </w:rPr>
        <w:t>13</w:t>
      </w:r>
      <w:r>
        <w:rPr>
          <w:rFonts w:ascii="宋体" w:hAnsi="宋体" w:eastAsia="宋体" w:cs="宋体"/>
          <w:kern w:val="2"/>
        </w:rPr>
        <w:t>设施维护：绿地、水池的给排水设施，日常维护要做到完好无损，以保障绿化供水和排涝使用，防止水被人为滥用。</w:t>
      </w:r>
    </w:p>
    <w:p w14:paraId="7F4934DF">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w:t>
      </w:r>
      <w:r>
        <w:rPr>
          <w:rFonts w:hint="eastAsia" w:ascii="宋体" w:hAnsi="宋体" w:eastAsia="宋体" w:cs="宋体"/>
          <w:kern w:val="2"/>
          <w:lang w:val="en-US" w:eastAsia="zh-CN"/>
        </w:rPr>
        <w:t>2</w:t>
      </w:r>
      <w:r>
        <w:rPr>
          <w:rFonts w:ascii="宋体" w:hAnsi="宋体" w:eastAsia="宋体" w:cs="宋体"/>
          <w:kern w:val="2"/>
        </w:rPr>
        <w:t>.</w:t>
      </w:r>
      <w:r>
        <w:rPr>
          <w:rFonts w:hint="eastAsia" w:ascii="宋体" w:hAnsi="宋体" w:eastAsia="宋体" w:cs="宋体"/>
          <w:kern w:val="2"/>
          <w:lang w:val="en-US" w:eastAsia="zh-CN"/>
        </w:rPr>
        <w:t>14</w:t>
      </w:r>
      <w:r>
        <w:rPr>
          <w:rFonts w:ascii="宋体" w:hAnsi="宋体" w:eastAsia="宋体" w:cs="宋体"/>
          <w:kern w:val="2"/>
        </w:rPr>
        <w:t>其它：做好绿化档案管理</w:t>
      </w:r>
      <w:r>
        <w:rPr>
          <w:rFonts w:hint="eastAsia" w:ascii="宋体" w:hAnsi="宋体" w:eastAsia="宋体" w:cs="宋体"/>
          <w:kern w:val="2"/>
          <w:lang w:val="en-US" w:eastAsia="zh-CN"/>
        </w:rPr>
        <w:t>及其他相关事项</w:t>
      </w:r>
      <w:r>
        <w:rPr>
          <w:rFonts w:ascii="宋体" w:hAnsi="宋体" w:eastAsia="宋体" w:cs="宋体"/>
          <w:kern w:val="2"/>
        </w:rPr>
        <w:t>。</w:t>
      </w:r>
    </w:p>
    <w:p w14:paraId="2CDFDACB">
      <w:pPr>
        <w:pStyle w:val="25"/>
        <w:widowControl/>
        <w:shd w:val="clear" w:color="auto" w:fill="FFFFFF"/>
        <w:adjustRightInd w:val="0"/>
        <w:snapToGrid w:val="0"/>
        <w:spacing w:beforeAutospacing="0" w:afterAutospacing="0" w:line="360" w:lineRule="auto"/>
        <w:ind w:firstLine="420"/>
        <w:rPr>
          <w:rFonts w:hint="default" w:ascii="宋体" w:hAnsi="宋体" w:eastAsia="宋体" w:cs="宋体"/>
          <w:kern w:val="2"/>
          <w:lang w:val="en-US" w:eastAsia="zh-CN"/>
        </w:rPr>
      </w:pPr>
      <w:r>
        <w:rPr>
          <w:rFonts w:hint="eastAsia" w:ascii="宋体" w:hAnsi="宋体" w:eastAsia="宋体" w:cs="宋体"/>
          <w:kern w:val="2"/>
          <w:lang w:val="en-US" w:eastAsia="zh-CN"/>
        </w:rPr>
        <w:t>2.2.15......</w:t>
      </w:r>
    </w:p>
    <w:p w14:paraId="655E15A8">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w:t>
      </w:r>
      <w:r>
        <w:rPr>
          <w:rFonts w:hint="eastAsia" w:ascii="宋体" w:hAnsi="宋体" w:eastAsia="宋体" w:cs="宋体"/>
          <w:kern w:val="2"/>
          <w:lang w:val="en-US" w:eastAsia="zh-CN"/>
        </w:rPr>
        <w:t>3</w:t>
      </w:r>
      <w:r>
        <w:rPr>
          <w:rFonts w:ascii="宋体" w:hAnsi="宋体" w:eastAsia="宋体" w:cs="宋体"/>
          <w:kern w:val="2"/>
        </w:rPr>
        <w:t>室内植物摆放服务标准</w:t>
      </w:r>
    </w:p>
    <w:p w14:paraId="0E00AEF7">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w:t>
      </w:r>
      <w:r>
        <w:rPr>
          <w:rFonts w:hint="eastAsia" w:ascii="宋体" w:hAnsi="宋体" w:eastAsia="宋体" w:cs="宋体"/>
          <w:kern w:val="2"/>
          <w:lang w:val="en-US" w:eastAsia="zh-CN"/>
        </w:rPr>
        <w:t>3</w:t>
      </w:r>
      <w:r>
        <w:rPr>
          <w:rFonts w:ascii="宋体" w:hAnsi="宋体" w:eastAsia="宋体" w:cs="宋体"/>
          <w:kern w:val="2"/>
        </w:rPr>
        <w:t>.</w:t>
      </w:r>
      <w:r>
        <w:rPr>
          <w:rFonts w:hint="eastAsia" w:ascii="宋体" w:hAnsi="宋体" w:eastAsia="宋体" w:cs="宋体"/>
          <w:kern w:val="2"/>
          <w:lang w:val="en-US" w:eastAsia="zh-CN"/>
        </w:rPr>
        <w:t>1</w:t>
      </w:r>
      <w:r>
        <w:rPr>
          <w:rFonts w:ascii="宋体" w:hAnsi="宋体" w:eastAsia="宋体" w:cs="宋体"/>
          <w:kern w:val="2"/>
        </w:rPr>
        <w:t>严格做好养护服务，确保植物无枯枝、残枝、黄叶。对叶尖有少许枯黄的叶片，要合理修剪，保持树形美观自然。</w:t>
      </w:r>
    </w:p>
    <w:p w14:paraId="1952D8A2">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w:t>
      </w:r>
      <w:r>
        <w:rPr>
          <w:rFonts w:hint="eastAsia" w:ascii="宋体" w:hAnsi="宋体" w:eastAsia="宋体" w:cs="宋体"/>
          <w:kern w:val="2"/>
          <w:lang w:val="en-US" w:eastAsia="zh-CN"/>
        </w:rPr>
        <w:t>3</w:t>
      </w:r>
      <w:r>
        <w:rPr>
          <w:rFonts w:ascii="宋体" w:hAnsi="宋体" w:eastAsia="宋体" w:cs="宋体"/>
          <w:kern w:val="2"/>
        </w:rPr>
        <w:t>.</w:t>
      </w:r>
      <w:r>
        <w:rPr>
          <w:rFonts w:hint="eastAsia" w:ascii="宋体" w:hAnsi="宋体" w:eastAsia="宋体" w:cs="宋体"/>
          <w:kern w:val="2"/>
          <w:lang w:val="en-US" w:eastAsia="zh-CN"/>
        </w:rPr>
        <w:t>2</w:t>
      </w:r>
      <w:r>
        <w:rPr>
          <w:rFonts w:ascii="宋体" w:hAnsi="宋体" w:eastAsia="宋体" w:cs="宋体"/>
          <w:kern w:val="2"/>
        </w:rPr>
        <w:t>在养护工作上按照科学的植物水肥需要保证盆花干湿合理，不过量浇水施肥，又不缺水少肥，施用的肥料应无异味、无毒、无刺激性气味，保证摆放环境清新自然。</w:t>
      </w:r>
    </w:p>
    <w:p w14:paraId="746CDE66">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w:t>
      </w:r>
      <w:r>
        <w:rPr>
          <w:rFonts w:hint="eastAsia" w:ascii="宋体" w:hAnsi="宋体" w:eastAsia="宋体" w:cs="宋体"/>
          <w:kern w:val="2"/>
          <w:lang w:val="en-US" w:eastAsia="zh-CN"/>
        </w:rPr>
        <w:t>3</w:t>
      </w:r>
      <w:r>
        <w:rPr>
          <w:rFonts w:ascii="宋体" w:hAnsi="宋体" w:eastAsia="宋体" w:cs="宋体"/>
          <w:kern w:val="2"/>
        </w:rPr>
        <w:t>.</w:t>
      </w:r>
      <w:r>
        <w:rPr>
          <w:rFonts w:hint="eastAsia" w:ascii="宋体" w:hAnsi="宋体" w:eastAsia="宋体" w:cs="宋体"/>
          <w:kern w:val="2"/>
          <w:lang w:val="en-US" w:eastAsia="zh-CN"/>
        </w:rPr>
        <w:t>3</w:t>
      </w:r>
      <w:r>
        <w:rPr>
          <w:rFonts w:ascii="宋体" w:hAnsi="宋体" w:eastAsia="宋体" w:cs="宋体"/>
          <w:kern w:val="2"/>
        </w:rPr>
        <w:t>保持盆花的花盆、器皿干净整洁，无污水、泥垢及污渍。花盆内无杂物、垃圾，对损坏残缺的花盆套缸及时更换。每次养护完毕，清理现场保持清洁。</w:t>
      </w:r>
    </w:p>
    <w:p w14:paraId="46C91B24">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w:t>
      </w:r>
      <w:r>
        <w:rPr>
          <w:rFonts w:hint="eastAsia" w:ascii="宋体" w:hAnsi="宋体" w:eastAsia="宋体" w:cs="宋体"/>
          <w:kern w:val="2"/>
          <w:lang w:val="en-US" w:eastAsia="zh-CN"/>
        </w:rPr>
        <w:t>3</w:t>
      </w:r>
      <w:r>
        <w:rPr>
          <w:rFonts w:ascii="宋体" w:hAnsi="宋体" w:eastAsia="宋体" w:cs="宋体"/>
          <w:kern w:val="2"/>
        </w:rPr>
        <w:t>.</w:t>
      </w:r>
      <w:r>
        <w:rPr>
          <w:rFonts w:hint="eastAsia" w:ascii="宋体" w:hAnsi="宋体" w:eastAsia="宋体" w:cs="宋体"/>
          <w:kern w:val="2"/>
          <w:lang w:val="en-US" w:eastAsia="zh-CN"/>
        </w:rPr>
        <w:t>4</w:t>
      </w:r>
      <w:r>
        <w:rPr>
          <w:rFonts w:ascii="宋体" w:hAnsi="宋体" w:eastAsia="宋体" w:cs="宋体"/>
          <w:kern w:val="2"/>
        </w:rPr>
        <w:t>对长势不良的盆花应</w:t>
      </w:r>
      <w:r>
        <w:rPr>
          <w:rFonts w:hint="eastAsia" w:ascii="宋体" w:hAnsi="宋体" w:eastAsia="宋体" w:cs="宋体"/>
          <w:kern w:val="2"/>
          <w:lang w:val="en-US" w:eastAsia="zh-CN"/>
        </w:rPr>
        <w:t>建议采购人</w:t>
      </w:r>
      <w:r>
        <w:rPr>
          <w:rFonts w:ascii="宋体" w:hAnsi="宋体" w:eastAsia="宋体" w:cs="宋体"/>
          <w:kern w:val="2"/>
        </w:rPr>
        <w:t>及时进行更换。</w:t>
      </w:r>
    </w:p>
    <w:p w14:paraId="73ED83B5">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w:t>
      </w:r>
      <w:r>
        <w:rPr>
          <w:rFonts w:hint="eastAsia" w:ascii="宋体" w:hAnsi="宋体" w:eastAsia="宋体" w:cs="宋体"/>
          <w:kern w:val="2"/>
          <w:lang w:val="en-US" w:eastAsia="zh-CN"/>
        </w:rPr>
        <w:t>3</w:t>
      </w:r>
      <w:r>
        <w:rPr>
          <w:rFonts w:ascii="宋体" w:hAnsi="宋体" w:eastAsia="宋体" w:cs="宋体"/>
          <w:kern w:val="2"/>
        </w:rPr>
        <w:t>.</w:t>
      </w:r>
      <w:r>
        <w:rPr>
          <w:rFonts w:hint="eastAsia" w:ascii="宋体" w:hAnsi="宋体" w:eastAsia="宋体" w:cs="宋体"/>
          <w:kern w:val="2"/>
          <w:lang w:val="en-US" w:eastAsia="zh-CN"/>
        </w:rPr>
        <w:t>5</w:t>
      </w:r>
      <w:r>
        <w:rPr>
          <w:rFonts w:ascii="宋体" w:hAnsi="宋体" w:eastAsia="宋体" w:cs="宋体"/>
          <w:kern w:val="2"/>
        </w:rPr>
        <w:t>室内植物的摆放在接到</w:t>
      </w:r>
      <w:r>
        <w:rPr>
          <w:rFonts w:hint="eastAsia" w:ascii="宋体" w:hAnsi="宋体" w:eastAsia="宋体" w:cs="宋体"/>
          <w:kern w:val="2"/>
          <w:lang w:val="en-US" w:eastAsia="zh-CN"/>
        </w:rPr>
        <w:t>采购人</w:t>
      </w:r>
      <w:r>
        <w:rPr>
          <w:rFonts w:ascii="宋体" w:hAnsi="宋体" w:eastAsia="宋体" w:cs="宋体"/>
          <w:kern w:val="2"/>
        </w:rPr>
        <w:t>通知后选择下班时间或休息日时间进行摆放，不得影响办公区域的正常办公。特殊情况经</w:t>
      </w:r>
      <w:r>
        <w:rPr>
          <w:rFonts w:hint="eastAsia" w:ascii="宋体" w:hAnsi="宋体" w:eastAsia="宋体" w:cs="宋体"/>
          <w:kern w:val="2"/>
          <w:lang w:val="en-US" w:eastAsia="zh-CN"/>
        </w:rPr>
        <w:t>采购人</w:t>
      </w:r>
      <w:r>
        <w:rPr>
          <w:rFonts w:ascii="宋体" w:hAnsi="宋体" w:eastAsia="宋体" w:cs="宋体"/>
          <w:kern w:val="2"/>
        </w:rPr>
        <w:t>同意后除外。</w:t>
      </w:r>
    </w:p>
    <w:p w14:paraId="4C602D8B">
      <w:pPr>
        <w:pStyle w:val="25"/>
        <w:widowControl/>
        <w:shd w:val="clear" w:color="auto" w:fill="FFFFFF"/>
        <w:adjustRightInd w:val="0"/>
        <w:snapToGrid w:val="0"/>
        <w:spacing w:beforeAutospacing="0" w:afterAutospacing="0" w:line="360" w:lineRule="auto"/>
        <w:ind w:firstLine="420"/>
        <w:rPr>
          <w:rFonts w:ascii="宋体" w:hAnsi="宋体" w:eastAsia="宋体" w:cs="宋体"/>
          <w:kern w:val="2"/>
        </w:rPr>
      </w:pPr>
      <w:r>
        <w:rPr>
          <w:rFonts w:ascii="宋体" w:hAnsi="宋体" w:eastAsia="宋体" w:cs="宋体"/>
          <w:kern w:val="2"/>
        </w:rPr>
        <w:t>2.</w:t>
      </w:r>
      <w:r>
        <w:rPr>
          <w:rFonts w:hint="eastAsia" w:ascii="宋体" w:hAnsi="宋体" w:eastAsia="宋体" w:cs="宋体"/>
          <w:kern w:val="2"/>
          <w:lang w:val="en-US" w:eastAsia="zh-CN"/>
        </w:rPr>
        <w:t>3</w:t>
      </w:r>
      <w:r>
        <w:rPr>
          <w:rFonts w:ascii="宋体" w:hAnsi="宋体" w:eastAsia="宋体" w:cs="宋体"/>
          <w:kern w:val="2"/>
        </w:rPr>
        <w:t>.</w:t>
      </w:r>
      <w:r>
        <w:rPr>
          <w:rFonts w:hint="eastAsia" w:ascii="宋体" w:hAnsi="宋体" w:eastAsia="宋体" w:cs="宋体"/>
          <w:kern w:val="2"/>
          <w:lang w:val="en-US" w:eastAsia="zh-CN"/>
        </w:rPr>
        <w:t>6</w:t>
      </w:r>
      <w:r>
        <w:rPr>
          <w:rFonts w:ascii="宋体" w:hAnsi="宋体" w:eastAsia="宋体" w:cs="宋体"/>
          <w:kern w:val="2"/>
        </w:rPr>
        <w:t>物业服务单位须按国家规范及标准，提供长期警示牌和临时警示牌，如果考虑不周、摆放不当造成安全事故的，由物业服务单位负责。</w:t>
      </w:r>
    </w:p>
    <w:p w14:paraId="0B906FE7">
      <w:pPr>
        <w:pStyle w:val="2"/>
        <w:numPr>
          <w:ilvl w:val="0"/>
          <w:numId w:val="0"/>
        </w:numPr>
        <w:bidi w:val="0"/>
        <w:ind w:firstLine="482" w:firstLineChars="200"/>
        <w:rPr>
          <w:rFonts w:hint="eastAsia"/>
          <w:lang w:val="en-US" w:eastAsia="zh-CN"/>
        </w:rPr>
      </w:pPr>
      <w:bookmarkStart w:id="43" w:name="_Toc172215549"/>
      <w:bookmarkStart w:id="44" w:name="_Toc10177"/>
      <w:r>
        <w:rPr>
          <w:rFonts w:hint="eastAsia"/>
          <w:lang w:val="en-US" w:eastAsia="zh-CN"/>
        </w:rPr>
        <w:t>（六）</w:t>
      </w:r>
      <w:bookmarkEnd w:id="43"/>
      <w:r>
        <w:rPr>
          <w:rFonts w:hint="eastAsia"/>
          <w:lang w:val="en-US" w:eastAsia="zh-CN"/>
        </w:rPr>
        <w:t>保安服务</w:t>
      </w:r>
      <w:bookmarkEnd w:id="44"/>
    </w:p>
    <w:p w14:paraId="7E1E49EE">
      <w:pPr>
        <w:keepNext w:val="0"/>
        <w:keepLines w:val="0"/>
        <w:pageBreakBefore w:val="0"/>
        <w:numPr>
          <w:ilvl w:val="255"/>
          <w:numId w:val="0"/>
        </w:numPr>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sz w:val="24"/>
        </w:rPr>
      </w:pPr>
      <w:r>
        <w:rPr>
          <w:rFonts w:ascii="宋体" w:hAnsi="宋体" w:eastAsia="宋体" w:cs="宋体"/>
          <w:b/>
          <w:bCs/>
          <w:sz w:val="24"/>
        </w:rPr>
        <w:t>1.服务内容</w:t>
      </w:r>
    </w:p>
    <w:p w14:paraId="186348CC">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ascii="宋体" w:hAnsi="宋体" w:eastAsia="宋体" w:cs="宋体"/>
          <w:sz w:val="24"/>
        </w:rPr>
      </w:pPr>
      <w:r>
        <w:rPr>
          <w:rFonts w:hint="eastAsia" w:ascii="宋体" w:hAnsi="宋体" w:eastAsia="宋体" w:cs="宋体"/>
          <w:sz w:val="24"/>
          <w:lang w:val="en-US" w:eastAsia="zh-CN"/>
        </w:rPr>
        <w:t xml:space="preserve">出入管理、值班巡查、监控值守、车辆停放、消防安全管理 </w:t>
      </w:r>
      <w:r>
        <w:rPr>
          <w:rFonts w:hint="eastAsia" w:ascii="宋体" w:hAnsi="宋体" w:eastAsia="宋体" w:cs="宋体"/>
          <w:sz w:val="24"/>
          <w:lang w:eastAsia="zh-CN"/>
        </w:rPr>
        <w:t>、</w:t>
      </w:r>
      <w:r>
        <w:rPr>
          <w:rFonts w:hint="eastAsia" w:ascii="宋体" w:hAnsi="宋体" w:eastAsia="宋体" w:cs="宋体"/>
          <w:sz w:val="24"/>
          <w:lang w:val="en-US" w:eastAsia="zh-CN"/>
        </w:rPr>
        <w:t xml:space="preserve">突发事件处理 </w:t>
      </w:r>
      <w:r>
        <w:rPr>
          <w:rFonts w:hint="eastAsia" w:ascii="宋体" w:hAnsi="宋体" w:eastAsia="宋体" w:cs="宋体"/>
          <w:sz w:val="24"/>
          <w:lang w:eastAsia="zh-CN"/>
        </w:rPr>
        <w:t>、</w:t>
      </w:r>
      <w:r>
        <w:rPr>
          <w:rFonts w:hint="eastAsia" w:ascii="宋体" w:hAnsi="宋体" w:eastAsia="宋体" w:cs="宋体"/>
          <w:sz w:val="24"/>
          <w:lang w:val="en-US" w:eastAsia="zh-CN"/>
        </w:rPr>
        <w:t xml:space="preserve">大型活动秩序等 </w:t>
      </w:r>
      <w:r>
        <w:rPr>
          <w:rFonts w:hint="eastAsia" w:ascii="宋体" w:hAnsi="宋体" w:eastAsia="宋体" w:cs="宋体"/>
          <w:sz w:val="24"/>
          <w:lang w:eastAsia="zh-CN"/>
        </w:rPr>
        <w:t>，</w:t>
      </w:r>
      <w:r>
        <w:rPr>
          <w:rFonts w:hint="eastAsia" w:ascii="宋体" w:hAnsi="宋体" w:eastAsia="宋体" w:cs="宋体"/>
          <w:sz w:val="24"/>
          <w:lang w:val="en-US" w:eastAsia="zh-CN"/>
        </w:rPr>
        <w:t>如</w:t>
      </w:r>
      <w:r>
        <w:rPr>
          <w:rFonts w:hint="eastAsia" w:ascii="宋体" w:hAnsi="宋体" w:eastAsia="宋体" w:cs="宋体"/>
          <w:sz w:val="24"/>
        </w:rPr>
        <w:t>办公楼（区）来人来访的通报、证件检验、登记</w:t>
      </w:r>
      <w:r>
        <w:rPr>
          <w:rFonts w:hint="eastAsia" w:ascii="宋体" w:hAnsi="宋体" w:eastAsia="宋体" w:cs="宋体"/>
          <w:sz w:val="24"/>
          <w:lang w:eastAsia="zh-CN"/>
        </w:rPr>
        <w:t>，</w:t>
      </w:r>
      <w:r>
        <w:rPr>
          <w:rFonts w:hint="eastAsia" w:ascii="宋体" w:hAnsi="宋体" w:eastAsia="宋体" w:cs="宋体"/>
          <w:sz w:val="24"/>
        </w:rPr>
        <w:t>防盗、防火报警监控设备运行管理，门卫、守护和巡逻，治安事件处理</w:t>
      </w:r>
      <w:r>
        <w:rPr>
          <w:rFonts w:hint="eastAsia" w:ascii="宋体" w:hAnsi="宋体" w:eastAsia="宋体" w:cs="宋体"/>
          <w:sz w:val="24"/>
          <w:lang w:eastAsia="zh-CN"/>
        </w:rPr>
        <w:t>，</w:t>
      </w:r>
      <w:r>
        <w:rPr>
          <w:rFonts w:hint="eastAsia" w:ascii="宋体" w:hAnsi="宋体" w:eastAsia="宋体" w:cs="宋体"/>
          <w:sz w:val="24"/>
          <w:lang w:val="en-US" w:eastAsia="zh-CN"/>
        </w:rPr>
        <w:t>内部</w:t>
      </w:r>
      <w:r>
        <w:rPr>
          <w:rFonts w:hint="eastAsia" w:ascii="宋体" w:hAnsi="宋体" w:eastAsia="宋体" w:cs="宋体"/>
          <w:sz w:val="24"/>
        </w:rPr>
        <w:t>道路交通管理，机动车和非机动车停放管理等。</w:t>
      </w:r>
    </w:p>
    <w:p w14:paraId="5B5B62BA">
      <w:pPr>
        <w:pStyle w:val="10"/>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rPr>
      </w:pPr>
      <w:r>
        <w:rPr>
          <w:rFonts w:ascii="宋体" w:hAnsi="宋体" w:eastAsia="宋体" w:cs="宋体"/>
          <w:b/>
          <w:bCs/>
          <w:sz w:val="24"/>
        </w:rPr>
        <w:t>......</w:t>
      </w:r>
    </w:p>
    <w:p w14:paraId="15A31FBA">
      <w:pPr>
        <w:keepNext w:val="0"/>
        <w:keepLines w:val="0"/>
        <w:pageBreakBefore w:val="0"/>
        <w:numPr>
          <w:ilvl w:val="255"/>
          <w:numId w:val="0"/>
        </w:numPr>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sz w:val="24"/>
        </w:rPr>
      </w:pPr>
      <w:r>
        <w:rPr>
          <w:rFonts w:ascii="宋体" w:hAnsi="宋体" w:eastAsia="宋体" w:cs="宋体"/>
          <w:b/>
          <w:bCs/>
          <w:sz w:val="24"/>
        </w:rPr>
        <w:t>2.服务标准</w:t>
      </w:r>
    </w:p>
    <w:p w14:paraId="62D2B1AB">
      <w:pPr>
        <w:keepNext w:val="0"/>
        <w:keepLines w:val="0"/>
        <w:pageBreakBefore w:val="0"/>
        <w:numPr>
          <w:ilvl w:val="255"/>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2.1基本要求</w:t>
      </w:r>
    </w:p>
    <w:p w14:paraId="1D22F162">
      <w:pPr>
        <w:keepNext w:val="0"/>
        <w:keepLines w:val="0"/>
        <w:pageBreakBefore w:val="0"/>
        <w:numPr>
          <w:ilvl w:val="255"/>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建立保安服务相关制度，并按照执行。对巡查、值守及异常情况等做好相关记录，填写规范，保存完好。配备保安服务必要的器材。</w:t>
      </w:r>
    </w:p>
    <w:p w14:paraId="5EC9F5D2">
      <w:pPr>
        <w:keepNext w:val="0"/>
        <w:keepLines w:val="0"/>
        <w:pageBreakBefore w:val="0"/>
        <w:numPr>
          <w:ilvl w:val="255"/>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2.2出入管理</w:t>
      </w:r>
    </w:p>
    <w:p w14:paraId="0E50604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eastAsia="zh-CN"/>
        </w:rPr>
      </w:pPr>
      <w:r>
        <w:rPr>
          <w:rFonts w:ascii="宋体" w:hAnsi="宋体" w:eastAsia="宋体" w:cs="宋体"/>
          <w:sz w:val="24"/>
        </w:rPr>
        <w:t>2.</w:t>
      </w:r>
      <w:r>
        <w:rPr>
          <w:rFonts w:hint="eastAsia" w:ascii="宋体" w:hAnsi="宋体" w:eastAsia="宋体" w:cs="宋体"/>
          <w:sz w:val="24"/>
          <w:lang w:val="en-US" w:eastAsia="zh-CN"/>
        </w:rPr>
        <w:t>2</w:t>
      </w:r>
      <w:r>
        <w:rPr>
          <w:rFonts w:ascii="宋体" w:hAnsi="宋体" w:eastAsia="宋体" w:cs="宋体"/>
          <w:sz w:val="24"/>
        </w:rPr>
        <w:t>.1办公楼（区）主出入口应当实行 24小时值班制</w:t>
      </w:r>
      <w:r>
        <w:rPr>
          <w:rFonts w:hint="eastAsia" w:ascii="宋体" w:hAnsi="宋体" w:eastAsia="宋体" w:cs="宋体"/>
          <w:sz w:val="24"/>
          <w:lang w:eastAsia="zh-CN"/>
        </w:rPr>
        <w:t>，</w:t>
      </w:r>
      <w:r>
        <w:rPr>
          <w:rFonts w:ascii="宋体" w:hAnsi="宋体" w:eastAsia="宋体" w:cs="宋体"/>
          <w:kern w:val="2"/>
        </w:rPr>
        <w:t>有值班记录</w:t>
      </w:r>
      <w:r>
        <w:rPr>
          <w:rFonts w:hint="eastAsia" w:ascii="宋体" w:hAnsi="宋体" w:eastAsia="宋体" w:cs="宋体"/>
          <w:kern w:val="2"/>
          <w:lang w:eastAsia="zh-CN"/>
        </w:rPr>
        <w:t>。</w:t>
      </w:r>
    </w:p>
    <w:p w14:paraId="48277B0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2</w:t>
      </w:r>
      <w:r>
        <w:rPr>
          <w:rFonts w:ascii="宋体" w:hAnsi="宋体" w:eastAsia="宋体" w:cs="宋体"/>
          <w:sz w:val="24"/>
        </w:rPr>
        <w:t>.2设置门岗。</w:t>
      </w:r>
    </w:p>
    <w:p w14:paraId="24BBFC2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2</w:t>
      </w:r>
      <w:r>
        <w:rPr>
          <w:rFonts w:ascii="宋体" w:hAnsi="宋体" w:eastAsia="宋体" w:cs="宋体"/>
          <w:sz w:val="24"/>
        </w:rPr>
        <w:t>.3在出入口对外来人员及其携带大件物品、外来车辆进行询问和记录，并与相关部门取得联系，同意后方可进入。</w:t>
      </w:r>
      <w:r>
        <w:rPr>
          <w:rFonts w:hint="eastAsia" w:ascii="宋体" w:hAnsi="宋体" w:eastAsia="宋体" w:cs="宋体"/>
          <w:sz w:val="24"/>
          <w:lang w:val="en-US" w:eastAsia="zh-CN"/>
        </w:rPr>
        <w:t>杜绝</w:t>
      </w:r>
      <w:r>
        <w:rPr>
          <w:rFonts w:ascii="宋体" w:hAnsi="宋体" w:eastAsia="宋体" w:cs="宋体"/>
          <w:sz w:val="24"/>
        </w:rPr>
        <w:t>闲杂人员进入办公楼（区），环境秩序良好。</w:t>
      </w:r>
    </w:p>
    <w:p w14:paraId="3995C41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2</w:t>
      </w:r>
      <w:r>
        <w:rPr>
          <w:rFonts w:ascii="宋体" w:hAnsi="宋体" w:eastAsia="宋体" w:cs="宋体"/>
          <w:sz w:val="24"/>
        </w:rPr>
        <w:t>.4大件物品搬出有相关部门开具的证明和清单，经核实后放行。</w:t>
      </w:r>
    </w:p>
    <w:p w14:paraId="36DB824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2</w:t>
      </w:r>
      <w:r>
        <w:rPr>
          <w:rFonts w:ascii="宋体" w:hAnsi="宋体" w:eastAsia="宋体" w:cs="宋体"/>
          <w:sz w:val="24"/>
        </w:rPr>
        <w:t>.5排查可疑人员，对于不出示证件、不按规定登记、不听劝阻而强行闯入者，及时劝离，必要时通知公安机关进行处理。</w:t>
      </w:r>
    </w:p>
    <w:p w14:paraId="3E78284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2</w:t>
      </w:r>
      <w:r>
        <w:rPr>
          <w:rFonts w:ascii="宋体" w:hAnsi="宋体" w:eastAsia="宋体" w:cs="宋体"/>
          <w:sz w:val="24"/>
        </w:rPr>
        <w:t>.6配合相关部门积极疏导上访人员，有效疏导如出入口人群集聚、车辆拥堵、货物堵塞道路</w:t>
      </w:r>
      <w:r>
        <w:rPr>
          <w:rFonts w:hint="eastAsia" w:ascii="宋体" w:hAnsi="宋体" w:eastAsia="宋体" w:cs="宋体"/>
          <w:sz w:val="24"/>
        </w:rPr>
        <w:t>等情况。</w:t>
      </w:r>
    </w:p>
    <w:p w14:paraId="70E5177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2</w:t>
      </w:r>
      <w:r>
        <w:rPr>
          <w:rFonts w:ascii="宋体" w:hAnsi="宋体" w:eastAsia="宋体" w:cs="宋体"/>
          <w:sz w:val="24"/>
        </w:rPr>
        <w:t>.7根据物业服务合同约定，对物品进出实行安检、登记、电话确认等分类管理措施。大宗物品进出会同接收单位收件人审检，严防违禁品（包括毒品、军火弹药、管制刀具、易燃易爆品等）、限带品（包括动物、任何未经授权的专业摄影设备、无人机等）进入。</w:t>
      </w:r>
    </w:p>
    <w:p w14:paraId="079BC2B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2</w:t>
      </w:r>
      <w:r>
        <w:rPr>
          <w:rFonts w:ascii="宋体" w:hAnsi="宋体" w:eastAsia="宋体" w:cs="宋体"/>
          <w:sz w:val="24"/>
        </w:rPr>
        <w:t>.8提供现场接待服务。</w:t>
      </w:r>
    </w:p>
    <w:p w14:paraId="28E348B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eastAsia="宋体" w:cs="宋体"/>
          <w:sz w:val="24"/>
          <w:lang w:eastAsia="zh-CN"/>
        </w:rPr>
        <w:t>）</w:t>
      </w:r>
      <w:r>
        <w:rPr>
          <w:rFonts w:hint="eastAsia" w:ascii="宋体" w:hAnsi="宋体" w:eastAsia="宋体" w:cs="宋体"/>
          <w:sz w:val="24"/>
        </w:rPr>
        <w:t>做好来访人员、车辆进出证件登记，及时通报。</w:t>
      </w:r>
    </w:p>
    <w:p w14:paraId="49170E0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2</w:t>
      </w:r>
      <w:r>
        <w:rPr>
          <w:rFonts w:hint="eastAsia" w:ascii="宋体" w:hAnsi="宋体" w:eastAsia="宋体" w:cs="宋体"/>
          <w:sz w:val="24"/>
          <w:lang w:eastAsia="zh-CN"/>
        </w:rPr>
        <w:t>）</w:t>
      </w:r>
      <w:r>
        <w:rPr>
          <w:rFonts w:hint="eastAsia" w:ascii="宋体" w:hAnsi="宋体" w:eastAsia="宋体" w:cs="宋体"/>
          <w:sz w:val="24"/>
        </w:rPr>
        <w:t>严禁无关人员、可疑人员和危险物品进入办公楼（区）内。</w:t>
      </w:r>
    </w:p>
    <w:p w14:paraId="7E8DA61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3</w:t>
      </w:r>
      <w:r>
        <w:rPr>
          <w:rFonts w:hint="eastAsia" w:ascii="宋体" w:hAnsi="宋体" w:eastAsia="宋体" w:cs="宋体"/>
          <w:sz w:val="24"/>
          <w:lang w:eastAsia="zh-CN"/>
        </w:rPr>
        <w:t>）</w:t>
      </w:r>
      <w:r>
        <w:rPr>
          <w:rFonts w:hint="eastAsia" w:ascii="宋体" w:hAnsi="宋体" w:eastAsia="宋体" w:cs="宋体"/>
          <w:sz w:val="24"/>
        </w:rPr>
        <w:t>物品摆放整齐有序、分类放置。</w:t>
      </w:r>
    </w:p>
    <w:p w14:paraId="318F2B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4</w:t>
      </w:r>
      <w:r>
        <w:rPr>
          <w:rFonts w:hint="eastAsia" w:ascii="宋体" w:hAnsi="宋体" w:eastAsia="宋体" w:cs="宋体"/>
          <w:sz w:val="24"/>
          <w:lang w:eastAsia="zh-CN"/>
        </w:rPr>
        <w:t>）</w:t>
      </w:r>
      <w:r>
        <w:rPr>
          <w:rFonts w:hint="eastAsia" w:ascii="宋体" w:hAnsi="宋体" w:eastAsia="宋体" w:cs="宋体"/>
          <w:sz w:val="24"/>
        </w:rPr>
        <w:t>现场办理等待时间不超过</w:t>
      </w:r>
      <w:r>
        <w:rPr>
          <w:rFonts w:ascii="宋体" w:hAnsi="宋体" w:eastAsia="宋体" w:cs="宋体"/>
          <w:sz w:val="24"/>
        </w:rPr>
        <w:t>5分钟，等待较长时间应当及时沟通。</w:t>
      </w:r>
    </w:p>
    <w:p w14:paraId="4824C9E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5</w:t>
      </w:r>
      <w:r>
        <w:rPr>
          <w:rFonts w:hint="eastAsia" w:ascii="宋体" w:hAnsi="宋体" w:eastAsia="宋体" w:cs="宋体"/>
          <w:sz w:val="24"/>
          <w:lang w:eastAsia="zh-CN"/>
        </w:rPr>
        <w:t>）</w:t>
      </w:r>
      <w:r>
        <w:rPr>
          <w:rFonts w:hint="eastAsia" w:ascii="宋体" w:hAnsi="宋体" w:eastAsia="宋体" w:cs="宋体"/>
          <w:sz w:val="24"/>
        </w:rPr>
        <w:t>对来访人员咨询、建议、求助等事项，及时处理或答复，处理和答复率</w:t>
      </w:r>
      <w:r>
        <w:rPr>
          <w:rFonts w:ascii="宋体" w:hAnsi="宋体" w:eastAsia="宋体" w:cs="宋体"/>
          <w:sz w:val="24"/>
        </w:rPr>
        <w:t>100%。</w:t>
      </w:r>
    </w:p>
    <w:p w14:paraId="2119448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6</w:t>
      </w:r>
      <w:r>
        <w:rPr>
          <w:rFonts w:hint="eastAsia" w:ascii="宋体" w:hAnsi="宋体" w:eastAsia="宋体" w:cs="宋体"/>
          <w:sz w:val="24"/>
          <w:lang w:eastAsia="zh-CN"/>
        </w:rPr>
        <w:t>）</w:t>
      </w:r>
      <w:r>
        <w:rPr>
          <w:rFonts w:hint="eastAsia" w:ascii="宋体" w:hAnsi="宋体" w:eastAsia="宋体" w:cs="宋体"/>
          <w:sz w:val="24"/>
        </w:rPr>
        <w:t>接待服务工作时间应当覆盖采购人工作时间（上班时间为—</w:t>
      </w:r>
      <w:r>
        <w:rPr>
          <w:rFonts w:ascii="宋体" w:hAnsi="宋体" w:eastAsia="宋体" w:cs="宋体"/>
          <w:sz w:val="24"/>
        </w:rPr>
        <w:t>____-____）。</w:t>
      </w:r>
    </w:p>
    <w:p w14:paraId="5338383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7</w:t>
      </w:r>
      <w:r>
        <w:rPr>
          <w:rFonts w:hint="eastAsia" w:ascii="宋体" w:hAnsi="宋体" w:eastAsia="宋体" w:cs="宋体"/>
          <w:sz w:val="24"/>
          <w:lang w:eastAsia="zh-CN"/>
        </w:rPr>
        <w:t>）</w:t>
      </w:r>
      <w:r>
        <w:rPr>
          <w:rFonts w:hint="eastAsia" w:ascii="宋体" w:hAnsi="宋体" w:eastAsia="宋体" w:cs="宋体"/>
          <w:sz w:val="24"/>
        </w:rPr>
        <w:t>与被访人进行核实确认；告知被访人的办公室门牌号；告知访客注意事项（根据实际需要填写注意事项）。</w:t>
      </w:r>
    </w:p>
    <w:p w14:paraId="17DD5262">
      <w:pPr>
        <w:pStyle w:val="2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textAlignment w:val="auto"/>
        <w:rPr>
          <w:rFonts w:ascii="宋体" w:hAnsi="宋体" w:eastAsia="宋体" w:cs="宋体"/>
          <w:kern w:val="2"/>
        </w:rPr>
      </w:pPr>
      <w:r>
        <w:rPr>
          <w:rFonts w:hint="eastAsia" w:ascii="宋体" w:hAnsi="宋体" w:eastAsia="宋体" w:cs="宋体"/>
          <w:kern w:val="2"/>
          <w:lang w:val="en-US" w:eastAsia="zh-CN"/>
        </w:rPr>
        <w:t>2.2.9</w:t>
      </w:r>
      <w:r>
        <w:rPr>
          <w:rFonts w:hint="eastAsia" w:ascii="宋体" w:hAnsi="宋体" w:eastAsia="宋体" w:cs="宋体"/>
          <w:kern w:val="2"/>
        </w:rPr>
        <w:t>每月定期保养</w:t>
      </w:r>
      <w:r>
        <w:rPr>
          <w:rFonts w:ascii="宋体" w:hAnsi="宋体" w:eastAsia="宋体" w:cs="宋体"/>
          <w:kern w:val="2"/>
        </w:rPr>
        <w:t>门禁系统</w:t>
      </w:r>
      <w:r>
        <w:rPr>
          <w:rFonts w:hint="eastAsia" w:ascii="宋体" w:hAnsi="宋体" w:eastAsia="宋体" w:cs="宋体"/>
          <w:kern w:val="2"/>
          <w:lang w:eastAsia="zh-CN"/>
        </w:rPr>
        <w:t>，</w:t>
      </w:r>
      <w:r>
        <w:rPr>
          <w:rFonts w:hint="eastAsia" w:ascii="宋体" w:hAnsi="宋体" w:eastAsia="宋体" w:cs="宋体"/>
          <w:kern w:val="2"/>
          <w:lang w:val="en-US" w:eastAsia="zh-CN"/>
        </w:rPr>
        <w:t>确保</w:t>
      </w:r>
      <w:r>
        <w:rPr>
          <w:rFonts w:ascii="宋体" w:hAnsi="宋体" w:eastAsia="宋体" w:cs="宋体"/>
          <w:kern w:val="2"/>
        </w:rPr>
        <w:t>使用正常，楼宇对讲系统(可视):不定期进行调试与保养,保证24小时运行正常；对讲主机选呼功能正常,且选呼后的对讲(可视)功能正常,语音(图像)清晰,对讲分机开锁功能、门体的闭门器等自动功能正常。</w:t>
      </w:r>
    </w:p>
    <w:p w14:paraId="2C13059F">
      <w:pPr>
        <w:pStyle w:val="2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textAlignment w:val="auto"/>
        <w:rPr>
          <w:rFonts w:hint="default" w:ascii="宋体" w:hAnsi="宋体" w:eastAsia="宋体" w:cs="宋体"/>
          <w:kern w:val="2"/>
          <w:lang w:val="en-US" w:eastAsia="zh-CN"/>
        </w:rPr>
      </w:pPr>
      <w:r>
        <w:rPr>
          <w:rFonts w:hint="eastAsia" w:ascii="宋体" w:hAnsi="宋体" w:eastAsia="宋体" w:cs="宋体"/>
          <w:kern w:val="2"/>
          <w:lang w:val="en-US" w:eastAsia="zh-CN"/>
        </w:rPr>
        <w:t>2.2.10......</w:t>
      </w:r>
    </w:p>
    <w:p w14:paraId="5B380EC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3</w:t>
      </w:r>
      <w:r>
        <w:rPr>
          <w:rFonts w:hint="eastAsia" w:ascii="宋体" w:hAnsi="宋体" w:eastAsia="宋体" w:cs="宋体"/>
          <w:sz w:val="24"/>
        </w:rPr>
        <w:t>值班巡查</w:t>
      </w:r>
    </w:p>
    <w:p w14:paraId="63921B4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3</w:t>
      </w:r>
      <w:r>
        <w:rPr>
          <w:rFonts w:ascii="宋体" w:hAnsi="宋体" w:eastAsia="宋体" w:cs="宋体"/>
          <w:sz w:val="24"/>
        </w:rPr>
        <w:t>.1建立24小时值班巡查制度。</w:t>
      </w:r>
    </w:p>
    <w:p w14:paraId="3078C52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eastAsia="zh-CN"/>
        </w:rPr>
      </w:pPr>
      <w:r>
        <w:rPr>
          <w:rFonts w:ascii="宋体" w:hAnsi="宋体" w:eastAsia="宋体" w:cs="宋体"/>
          <w:sz w:val="24"/>
        </w:rPr>
        <w:t>2</w:t>
      </w:r>
      <w:r>
        <w:rPr>
          <w:rFonts w:hint="eastAsia" w:ascii="宋体" w:hAnsi="宋体" w:eastAsia="宋体" w:cs="宋体"/>
          <w:sz w:val="24"/>
          <w:lang w:val="en-US" w:eastAsia="zh-CN"/>
        </w:rPr>
        <w:t>.3</w:t>
      </w:r>
      <w:r>
        <w:rPr>
          <w:rFonts w:ascii="宋体" w:hAnsi="宋体" w:eastAsia="宋体" w:cs="宋体"/>
          <w:sz w:val="24"/>
        </w:rPr>
        <w:t>.2制定巡查路线，按照指定时间和路线执行，加强重点区域、重点部位及装修区域的巡查。做好安全防范和日常巡逻工作，确保每2小时巡逻办公区域一次，及时发现和处理各种安全和事故隐患，迅速有效处置突发事件</w:t>
      </w:r>
      <w:r>
        <w:rPr>
          <w:rFonts w:hint="eastAsia" w:ascii="宋体" w:hAnsi="宋体" w:eastAsia="宋体" w:cs="宋体"/>
          <w:sz w:val="24"/>
          <w:lang w:eastAsia="zh-CN"/>
        </w:rPr>
        <w:t>。</w:t>
      </w:r>
    </w:p>
    <w:p w14:paraId="6AE0F5A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3</w:t>
      </w:r>
      <w:r>
        <w:rPr>
          <w:rFonts w:ascii="宋体" w:hAnsi="宋体" w:eastAsia="宋体" w:cs="宋体"/>
          <w:sz w:val="24"/>
        </w:rPr>
        <w:t>.3巡查期间保持通信设施设备畅通，遇到异常情况立即上报并在现场采取相应措施。</w:t>
      </w:r>
    </w:p>
    <w:p w14:paraId="5D716C6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3</w:t>
      </w:r>
      <w:r>
        <w:rPr>
          <w:rFonts w:ascii="宋体" w:hAnsi="宋体" w:eastAsia="宋体" w:cs="宋体"/>
          <w:sz w:val="24"/>
        </w:rPr>
        <w:t>.4收到监控室指令后，巡查人员及时到达指定地点并迅速采取相应措施。</w:t>
      </w:r>
    </w:p>
    <w:p w14:paraId="09CB2E7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3</w:t>
      </w:r>
      <w:r>
        <w:rPr>
          <w:rFonts w:ascii="宋体" w:hAnsi="宋体" w:eastAsia="宋体" w:cs="宋体"/>
          <w:sz w:val="24"/>
        </w:rPr>
        <w:t>.5.....</w:t>
      </w:r>
    </w:p>
    <w:p w14:paraId="7FB5B9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4</w:t>
      </w:r>
      <w:r>
        <w:rPr>
          <w:rFonts w:hint="eastAsia" w:ascii="宋体" w:hAnsi="宋体" w:eastAsia="宋体" w:cs="宋体"/>
          <w:sz w:val="24"/>
        </w:rPr>
        <w:t>监控值守</w:t>
      </w:r>
    </w:p>
    <w:p w14:paraId="35CB2A29">
      <w:pPr>
        <w:pStyle w:val="2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4</w:t>
      </w:r>
      <w:r>
        <w:rPr>
          <w:rFonts w:ascii="宋体" w:hAnsi="宋体" w:eastAsia="宋体" w:cs="宋体"/>
          <w:sz w:val="24"/>
        </w:rPr>
        <w:t>.1监控室环境符合系统设备运行要求，定期进行检查和检测，确保系统功能正常。</w:t>
      </w:r>
      <w:r>
        <w:rPr>
          <w:rFonts w:hint="eastAsia" w:ascii="宋体" w:hAnsi="宋体" w:eastAsia="宋体" w:cs="宋体"/>
          <w:kern w:val="2"/>
        </w:rPr>
        <w:t>中心报警控制主机应能准确显示报警或故障发生的信息</w:t>
      </w:r>
      <w:r>
        <w:rPr>
          <w:rFonts w:ascii="宋体" w:hAnsi="宋体" w:eastAsia="宋体" w:cs="宋体"/>
          <w:kern w:val="2"/>
        </w:rPr>
        <w:t>,并同时发出声光报警信，周界报警24小时设防并正常运行；保证该系统的警戒线封闭、无盲区和死角,保证中心控制室能通过显示屏、报警控制器或电子地图准确地识别报警区域,收到警情时</w:t>
      </w:r>
      <w:r>
        <w:rPr>
          <w:rFonts w:hint="eastAsia" w:ascii="宋体" w:hAnsi="宋体" w:eastAsia="宋体" w:cs="宋体"/>
          <w:kern w:val="2"/>
          <w:lang w:eastAsia="zh-CN"/>
        </w:rPr>
        <w:t>，</w:t>
      </w:r>
      <w:r>
        <w:rPr>
          <w:rFonts w:ascii="宋体" w:hAnsi="宋体" w:eastAsia="宋体" w:cs="宋体"/>
          <w:kern w:val="2"/>
        </w:rPr>
        <w:t>能同时发出声光报警信号，保证各项监控设备24小时正常运行,能清楚显示出入人员的面部特征和车辆的车牌号码</w:t>
      </w:r>
      <w:r>
        <w:rPr>
          <w:rFonts w:hint="eastAsia" w:ascii="宋体" w:hAnsi="宋体" w:eastAsia="宋体" w:cs="宋体"/>
          <w:kern w:val="2"/>
          <w:lang w:eastAsia="zh-CN"/>
        </w:rPr>
        <w:t>，</w:t>
      </w:r>
      <w:r>
        <w:rPr>
          <w:rFonts w:ascii="宋体" w:hAnsi="宋体" w:eastAsia="宋体" w:cs="宋体"/>
          <w:kern w:val="2"/>
        </w:rPr>
        <w:t>录像功能正常，检查和维修记录完整。</w:t>
      </w:r>
    </w:p>
    <w:p w14:paraId="6409E2A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4</w:t>
      </w:r>
      <w:r>
        <w:rPr>
          <w:rFonts w:ascii="宋体" w:hAnsi="宋体" w:eastAsia="宋体" w:cs="宋体"/>
          <w:sz w:val="24"/>
        </w:rPr>
        <w:t>.2监控设备24小时正常运行，监控室实行专人24小时值班制度。</w:t>
      </w:r>
    </w:p>
    <w:p w14:paraId="74583F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4</w:t>
      </w:r>
      <w:r>
        <w:rPr>
          <w:rFonts w:ascii="宋体" w:hAnsi="宋体" w:eastAsia="宋体" w:cs="宋体"/>
          <w:sz w:val="24"/>
        </w:rPr>
        <w:t>.3监控记录画面清晰，视频监控无死角、无盲区。</w:t>
      </w:r>
    </w:p>
    <w:p w14:paraId="11E2512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4</w:t>
      </w:r>
      <w:r>
        <w:rPr>
          <w:rFonts w:ascii="宋体" w:hAnsi="宋体" w:eastAsia="宋体" w:cs="宋体"/>
          <w:sz w:val="24"/>
        </w:rPr>
        <w:t>.4值班期间遵守操作规程和保密制度，做好监控记录的保存工作。</w:t>
      </w:r>
    </w:p>
    <w:p w14:paraId="71DA67F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4</w:t>
      </w:r>
      <w:r>
        <w:rPr>
          <w:rFonts w:ascii="宋体" w:hAnsi="宋体" w:eastAsia="宋体" w:cs="宋体"/>
          <w:sz w:val="24"/>
        </w:rPr>
        <w:t>.5监控记录保持完整，保存时间不应少于90天。</w:t>
      </w:r>
    </w:p>
    <w:p w14:paraId="5B81C80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4</w:t>
      </w:r>
      <w:r>
        <w:rPr>
          <w:rFonts w:ascii="宋体" w:hAnsi="宋体" w:eastAsia="宋体" w:cs="宋体"/>
          <w:sz w:val="24"/>
        </w:rPr>
        <w:t>.6无关人员进入监控室或查阅监控记录，经授权人批准并做好相关记录。</w:t>
      </w:r>
    </w:p>
    <w:p w14:paraId="51254DA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4</w:t>
      </w:r>
      <w:r>
        <w:rPr>
          <w:rFonts w:ascii="宋体" w:hAnsi="宋体" w:eastAsia="宋体" w:cs="宋体"/>
          <w:sz w:val="24"/>
        </w:rPr>
        <w:t>.7监控室收到火情等报警信号、其他异常情况信号后，及时报警并安排其他安保人员前往现场进行处理</w:t>
      </w:r>
      <w:r>
        <w:rPr>
          <w:rFonts w:hint="eastAsia" w:ascii="宋体" w:hAnsi="宋体" w:eastAsia="宋体" w:cs="宋体"/>
          <w:sz w:val="24"/>
          <w:lang w:eastAsia="zh-CN"/>
        </w:rPr>
        <w:t>，</w:t>
      </w:r>
      <w:r>
        <w:rPr>
          <w:rFonts w:ascii="宋体" w:hAnsi="宋体" w:eastAsia="宋体" w:cs="宋体"/>
          <w:kern w:val="2"/>
        </w:rPr>
        <w:t>协助保护现场,采取应对措施,并及时汇报上级和相关部门。</w:t>
      </w:r>
    </w:p>
    <w:p w14:paraId="44752C4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4</w:t>
      </w:r>
      <w:r>
        <w:rPr>
          <w:rFonts w:ascii="宋体" w:hAnsi="宋体" w:eastAsia="宋体" w:cs="宋体"/>
          <w:sz w:val="24"/>
        </w:rPr>
        <w:t>.8......</w:t>
      </w:r>
    </w:p>
    <w:p w14:paraId="0D7045A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5</w:t>
      </w:r>
      <w:r>
        <w:rPr>
          <w:rFonts w:hint="eastAsia" w:ascii="宋体" w:hAnsi="宋体" w:eastAsia="宋体" w:cs="宋体"/>
          <w:sz w:val="24"/>
        </w:rPr>
        <w:t>车辆停放</w:t>
      </w:r>
    </w:p>
    <w:p w14:paraId="5F3DC17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5</w:t>
      </w:r>
      <w:r>
        <w:rPr>
          <w:rFonts w:ascii="宋体" w:hAnsi="宋体" w:eastAsia="宋体" w:cs="宋体"/>
          <w:sz w:val="24"/>
        </w:rPr>
        <w:t>.1车辆行驶路线设置合理、规范，导向标志完整、清晰。</w:t>
      </w:r>
    </w:p>
    <w:p w14:paraId="7C4F3E5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5</w:t>
      </w:r>
      <w:r>
        <w:rPr>
          <w:rFonts w:ascii="宋体" w:hAnsi="宋体" w:eastAsia="宋体" w:cs="宋体"/>
          <w:sz w:val="24"/>
        </w:rPr>
        <w:t>.2</w:t>
      </w:r>
      <w:r>
        <w:rPr>
          <w:rFonts w:hint="eastAsia" w:ascii="宋体" w:hAnsi="宋体" w:eastAsia="宋体" w:cs="宋体"/>
          <w:sz w:val="24"/>
        </w:rPr>
        <w:t>合理规划车辆停放区域，张贴车辆引导标识，对车辆及停放区域实行规范管理。</w:t>
      </w:r>
    </w:p>
    <w:p w14:paraId="08DB790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5</w:t>
      </w:r>
      <w:r>
        <w:rPr>
          <w:rFonts w:ascii="宋体" w:hAnsi="宋体" w:eastAsia="宋体" w:cs="宋体"/>
          <w:sz w:val="24"/>
        </w:rPr>
        <w:t>.3</w:t>
      </w:r>
      <w:r>
        <w:rPr>
          <w:rFonts w:hint="eastAsia" w:ascii="宋体" w:hAnsi="宋体" w:eastAsia="宋体" w:cs="宋体"/>
          <w:sz w:val="24"/>
        </w:rPr>
        <w:t>严禁在办公楼的公用走道、楼梯间、安全出口处等公共区域停放车辆或充电。</w:t>
      </w:r>
    </w:p>
    <w:p w14:paraId="44155D7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5</w:t>
      </w:r>
      <w:r>
        <w:rPr>
          <w:rFonts w:ascii="宋体" w:hAnsi="宋体" w:eastAsia="宋体" w:cs="宋体"/>
          <w:sz w:val="24"/>
        </w:rPr>
        <w:t>.4</w:t>
      </w:r>
      <w:r>
        <w:rPr>
          <w:rFonts w:hint="eastAsia" w:ascii="宋体" w:hAnsi="宋体" w:eastAsia="宋体" w:cs="宋体"/>
          <w:sz w:val="24"/>
        </w:rPr>
        <w:t>非机动车定点有序停放。</w:t>
      </w:r>
    </w:p>
    <w:p w14:paraId="00A6818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5</w:t>
      </w:r>
      <w:r>
        <w:rPr>
          <w:rFonts w:ascii="宋体" w:hAnsi="宋体" w:eastAsia="宋体" w:cs="宋体"/>
          <w:sz w:val="24"/>
        </w:rPr>
        <w:t>.5</w:t>
      </w:r>
      <w:r>
        <w:rPr>
          <w:rFonts w:hint="eastAsia" w:ascii="宋体" w:hAnsi="宋体" w:eastAsia="宋体" w:cs="宋体"/>
          <w:sz w:val="24"/>
        </w:rPr>
        <w:t>发现车辆异常情况及时通知车主，并做好登记；发生交通事故、自然灾害等意外事故时及时赶赴现场疏导和协助处理，响应时间不超过</w:t>
      </w:r>
      <w:r>
        <w:rPr>
          <w:rFonts w:ascii="宋体" w:hAnsi="宋体" w:eastAsia="宋体" w:cs="宋体"/>
          <w:sz w:val="24"/>
        </w:rPr>
        <w:t>3分钟。</w:t>
      </w:r>
    </w:p>
    <w:p w14:paraId="1D6AD59A">
      <w:pPr>
        <w:keepNext w:val="0"/>
        <w:keepLines w:val="0"/>
        <w:pageBreakBefore w:val="0"/>
        <w:widowControl/>
        <w:numPr>
          <w:ilvl w:val="255"/>
          <w:numId w:val="0"/>
        </w:numPr>
        <w:shd w:val="clear" w:color="auto" w:fill="FFFFFF"/>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5</w:t>
      </w:r>
      <w:r>
        <w:rPr>
          <w:rFonts w:ascii="宋体" w:hAnsi="宋体" w:eastAsia="宋体" w:cs="宋体"/>
          <w:sz w:val="24"/>
        </w:rPr>
        <w:t>.</w:t>
      </w:r>
      <w:r>
        <w:rPr>
          <w:rFonts w:hint="eastAsia" w:ascii="宋体" w:hAnsi="宋体" w:eastAsia="宋体" w:cs="宋体"/>
          <w:sz w:val="24"/>
          <w:lang w:val="en-US" w:eastAsia="zh-CN"/>
        </w:rPr>
        <w:t>6</w:t>
      </w:r>
      <w:r>
        <w:rPr>
          <w:rFonts w:hint="eastAsia" w:ascii="宋体" w:hAnsi="宋体" w:eastAsia="宋体" w:cs="宋体"/>
          <w:sz w:val="24"/>
        </w:rPr>
        <w:t>制定停车场使用条例，停车管理规定。或执行采购人制定的外来车辆管理规定。在停车场区域使用显著的标志指引进出车辆，标志的设置符合</w:t>
      </w:r>
      <w:r>
        <w:rPr>
          <w:rFonts w:ascii="宋体" w:hAnsi="宋体" w:eastAsia="宋体" w:cs="宋体"/>
          <w:sz w:val="24"/>
        </w:rPr>
        <w:t xml:space="preserve"> GB 5768.2 </w:t>
      </w:r>
      <w:r>
        <w:rPr>
          <w:rFonts w:hint="eastAsia" w:ascii="宋体" w:hAnsi="宋体" w:eastAsia="宋体" w:cs="宋体"/>
          <w:sz w:val="24"/>
        </w:rPr>
        <w:t>及</w:t>
      </w:r>
      <w:r>
        <w:rPr>
          <w:rFonts w:ascii="宋体" w:hAnsi="宋体" w:eastAsia="宋体" w:cs="宋体"/>
          <w:sz w:val="24"/>
        </w:rPr>
        <w:t xml:space="preserve">GB/T 10001.1 </w:t>
      </w:r>
      <w:r>
        <w:rPr>
          <w:rFonts w:hint="eastAsia" w:ascii="宋体" w:hAnsi="宋体" w:eastAsia="宋体" w:cs="宋体"/>
          <w:sz w:val="24"/>
        </w:rPr>
        <w:t>的规范。车辆出、入有记录</w:t>
      </w:r>
      <w:r>
        <w:rPr>
          <w:rFonts w:ascii="宋体" w:hAnsi="宋体" w:eastAsia="宋体" w:cs="宋体"/>
          <w:sz w:val="24"/>
        </w:rPr>
        <w:t>,车辆停放有引导,停放有序。停车场、停车位标识规范、清晰,车辆行驶路线设置合理，临时车辆进出登记及时，车辆进出记录完整。</w:t>
      </w:r>
    </w:p>
    <w:p w14:paraId="1D8C2B6B">
      <w:pPr>
        <w:keepNext w:val="0"/>
        <w:keepLines w:val="0"/>
        <w:pageBreakBefore w:val="0"/>
        <w:numPr>
          <w:ilvl w:val="255"/>
          <w:numId w:val="0"/>
        </w:numPr>
        <w:kinsoku/>
        <w:wordWrap/>
        <w:overflowPunct/>
        <w:topLinePunct w:val="0"/>
        <w:autoSpaceDE/>
        <w:autoSpaceDN/>
        <w:bidi w:val="0"/>
        <w:adjustRightInd/>
        <w:snapToGrid/>
        <w:spacing w:line="360" w:lineRule="auto"/>
        <w:ind w:firstLine="480" w:firstLineChars="200"/>
        <w:textAlignment w:val="auto"/>
        <w:rPr>
          <w:sz w:val="24"/>
        </w:rPr>
      </w:pPr>
      <w:r>
        <w:rPr>
          <w:rFonts w:ascii="宋体" w:hAnsi="宋体" w:eastAsia="宋体" w:cs="宋体"/>
          <w:sz w:val="24"/>
        </w:rPr>
        <w:t>2.</w:t>
      </w:r>
      <w:r>
        <w:rPr>
          <w:rFonts w:hint="eastAsia" w:ascii="宋体" w:hAnsi="宋体" w:eastAsia="宋体" w:cs="宋体"/>
          <w:sz w:val="24"/>
          <w:lang w:val="en-US" w:eastAsia="zh-CN"/>
        </w:rPr>
        <w:t>5.7</w:t>
      </w:r>
      <w:r>
        <w:rPr>
          <w:rFonts w:ascii="宋体" w:hAnsi="宋体" w:eastAsia="宋体" w:cs="宋体"/>
          <w:sz w:val="24"/>
        </w:rPr>
        <w:t xml:space="preserve"> </w:t>
      </w:r>
      <w:r>
        <w:rPr>
          <w:rFonts w:hint="eastAsia" w:ascii="宋体" w:hAnsi="宋体" w:eastAsia="宋体" w:cs="宋体"/>
          <w:sz w:val="24"/>
          <w:lang w:val="en-US" w:eastAsia="zh-CN"/>
        </w:rPr>
        <w:t>实行</w:t>
      </w:r>
      <w:r>
        <w:rPr>
          <w:rFonts w:ascii="宋体" w:hAnsi="宋体" w:eastAsia="宋体" w:cs="宋体"/>
          <w:sz w:val="24"/>
        </w:rPr>
        <w:t>24小时值守</w:t>
      </w:r>
      <w:r>
        <w:rPr>
          <w:rFonts w:hint="eastAsia" w:ascii="宋体" w:hAnsi="宋体" w:eastAsia="宋体" w:cs="宋体"/>
          <w:sz w:val="24"/>
          <w:lang w:val="en-US" w:eastAsia="zh-CN"/>
        </w:rPr>
        <w:t>制度</w:t>
      </w:r>
      <w:r>
        <w:rPr>
          <w:rFonts w:ascii="宋体" w:hAnsi="宋体" w:eastAsia="宋体" w:cs="宋体"/>
          <w:sz w:val="24"/>
        </w:rPr>
        <w:t>，外来车辆进出辖区应登记日期、进出时间、车牌号码。</w:t>
      </w:r>
      <w:r>
        <w:rPr>
          <w:rFonts w:hint="eastAsia" w:ascii="宋体" w:hAnsi="宋体" w:eastAsia="宋体" w:cs="宋体"/>
          <w:sz w:val="24"/>
        </w:rPr>
        <w:t>建立登记制度，严防盗抢事件发生。</w:t>
      </w:r>
    </w:p>
    <w:p w14:paraId="0344B536">
      <w:pPr>
        <w:pStyle w:val="2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textAlignment w:val="auto"/>
        <w:rPr>
          <w:rFonts w:ascii="宋体" w:hAnsi="宋体" w:eastAsia="宋体" w:cs="宋体"/>
          <w:kern w:val="2"/>
        </w:rPr>
      </w:pPr>
      <w:r>
        <w:rPr>
          <w:rFonts w:ascii="宋体" w:hAnsi="宋体" w:eastAsia="宋体" w:cs="宋体"/>
          <w:kern w:val="2"/>
        </w:rPr>
        <w:t>2.</w:t>
      </w:r>
      <w:r>
        <w:rPr>
          <w:rFonts w:hint="eastAsia" w:ascii="宋体" w:hAnsi="宋体" w:eastAsia="宋体" w:cs="宋体"/>
          <w:kern w:val="2"/>
          <w:lang w:val="en-US" w:eastAsia="zh-CN"/>
        </w:rPr>
        <w:t>5.</w:t>
      </w:r>
      <w:r>
        <w:rPr>
          <w:rFonts w:ascii="宋体" w:hAnsi="宋体" w:eastAsia="宋体" w:cs="宋体"/>
          <w:kern w:val="2"/>
        </w:rPr>
        <w:t>8</w:t>
      </w:r>
      <w:r>
        <w:rPr>
          <w:rFonts w:hint="eastAsia" w:ascii="宋体" w:hAnsi="宋体" w:eastAsia="宋体" w:cs="宋体"/>
          <w:kern w:val="2"/>
        </w:rPr>
        <w:t>停车场车位平面图、停车收费标准、管理规定、紧急联系电话等公示于显著位置，对行车、停车秩序进行引导</w:t>
      </w:r>
      <w:r>
        <w:rPr>
          <w:rFonts w:ascii="宋体" w:hAnsi="宋体" w:eastAsia="宋体" w:cs="宋体"/>
          <w:kern w:val="2"/>
        </w:rPr>
        <w:t>,发生交通堵塞及时疏导,发生交通事故及时报告有关部门。非机动车充电管理规范,无私拉、乱扯充电现象，非机动车辆摆放整齐,无乱停乱放现象。</w:t>
      </w:r>
    </w:p>
    <w:p w14:paraId="119B336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kern w:val="2"/>
        </w:rPr>
        <w:t>2.</w:t>
      </w:r>
      <w:r>
        <w:rPr>
          <w:rFonts w:hint="eastAsia" w:ascii="宋体" w:hAnsi="宋体" w:eastAsia="宋体" w:cs="宋体"/>
          <w:kern w:val="2"/>
          <w:lang w:val="en-US" w:eastAsia="zh-CN"/>
        </w:rPr>
        <w:t>5.</w:t>
      </w:r>
      <w:r>
        <w:rPr>
          <w:rFonts w:ascii="宋体" w:hAnsi="宋体" w:eastAsia="宋体" w:cs="宋体"/>
          <w:kern w:val="2"/>
        </w:rPr>
        <w:t>9</w:t>
      </w:r>
      <w:r>
        <w:rPr>
          <w:rFonts w:hint="eastAsia" w:ascii="宋体" w:hAnsi="宋体" w:eastAsia="宋体" w:cs="宋体"/>
          <w:kern w:val="2"/>
        </w:rPr>
        <w:t>道闸、立体停车场设施运行良好</w:t>
      </w:r>
      <w:r>
        <w:rPr>
          <w:rFonts w:ascii="宋体" w:hAnsi="宋体" w:eastAsia="宋体" w:cs="宋体"/>
          <w:kern w:val="2"/>
        </w:rPr>
        <w:t>,专业维护保养单位维修养护及时，保持出入口环境整洁、有序、道路畅通。</w:t>
      </w:r>
    </w:p>
    <w:p w14:paraId="01AB330C">
      <w:pPr>
        <w:pStyle w:val="2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textAlignment w:val="auto"/>
        <w:rPr>
          <w:rFonts w:ascii="宋体" w:hAnsi="宋体" w:eastAsia="宋体" w:cs="宋体"/>
          <w:kern w:val="2"/>
        </w:rPr>
      </w:pPr>
      <w:r>
        <w:rPr>
          <w:rFonts w:hint="eastAsia" w:ascii="宋体" w:hAnsi="宋体" w:eastAsia="宋体" w:cs="宋体"/>
          <w:sz w:val="24"/>
          <w:lang w:val="en-US" w:eastAsia="zh-CN"/>
        </w:rPr>
        <w:t>2.5.10</w:t>
      </w:r>
      <w:r>
        <w:rPr>
          <w:rFonts w:hint="eastAsia" w:ascii="宋体" w:hAnsi="宋体" w:eastAsia="宋体" w:cs="宋体"/>
          <w:kern w:val="2"/>
        </w:rPr>
        <w:t>办公楼（区）、停车场</w:t>
      </w:r>
      <w:r>
        <w:rPr>
          <w:rFonts w:ascii="宋体" w:hAnsi="宋体" w:eastAsia="宋体" w:cs="宋体"/>
          <w:kern w:val="2"/>
        </w:rPr>
        <w:t>(库)定时巡检</w:t>
      </w:r>
      <w:r>
        <w:rPr>
          <w:rFonts w:hint="eastAsia" w:ascii="宋体" w:hAnsi="宋体" w:eastAsia="宋体" w:cs="宋体"/>
          <w:kern w:val="2"/>
          <w:lang w:eastAsia="zh-CN"/>
        </w:rPr>
        <w:t>，</w:t>
      </w:r>
      <w:r>
        <w:rPr>
          <w:rFonts w:ascii="宋体" w:hAnsi="宋体" w:eastAsia="宋体" w:cs="宋体"/>
          <w:kern w:val="2"/>
        </w:rPr>
        <w:t>记录完整。</w:t>
      </w:r>
    </w:p>
    <w:p w14:paraId="14890FB2">
      <w:pPr>
        <w:keepNext w:val="0"/>
        <w:keepLines w:val="0"/>
        <w:pageBreakBefore w:val="0"/>
        <w:kinsoku/>
        <w:wordWrap/>
        <w:overflowPunct/>
        <w:topLinePunct w:val="0"/>
        <w:autoSpaceDE/>
        <w:autoSpaceDN/>
        <w:bidi w:val="0"/>
        <w:adjustRightInd/>
        <w:snapToGrid/>
        <w:spacing w:line="360" w:lineRule="auto"/>
        <w:ind w:firstLine="480" w:firstLineChars="200"/>
        <w:textAlignment w:val="auto"/>
      </w:pPr>
      <w:r>
        <w:rPr>
          <w:rFonts w:hint="eastAsia" w:ascii="宋体" w:hAnsi="宋体" w:eastAsia="宋体" w:cs="宋体"/>
          <w:sz w:val="24"/>
          <w:lang w:val="en-US" w:eastAsia="zh-CN"/>
        </w:rPr>
        <w:t>2.5.11</w:t>
      </w:r>
      <w:r>
        <w:rPr>
          <w:rFonts w:ascii="宋体" w:hAnsi="宋体" w:eastAsia="宋体" w:cs="宋体"/>
          <w:sz w:val="24"/>
        </w:rPr>
        <w:t>......</w:t>
      </w:r>
    </w:p>
    <w:p w14:paraId="198DCC2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6</w:t>
      </w:r>
      <w:r>
        <w:rPr>
          <w:rFonts w:hint="eastAsia" w:ascii="宋体" w:hAnsi="宋体" w:eastAsia="宋体" w:cs="宋体"/>
          <w:sz w:val="24"/>
        </w:rPr>
        <w:t>消防安全管理</w:t>
      </w:r>
    </w:p>
    <w:p w14:paraId="6A933A4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6</w:t>
      </w:r>
      <w:r>
        <w:rPr>
          <w:rFonts w:ascii="宋体" w:hAnsi="宋体" w:eastAsia="宋体" w:cs="宋体"/>
          <w:sz w:val="24"/>
        </w:rPr>
        <w:t>.1建立消防安全责任制，确定各级消防安全责任人及其职责。</w:t>
      </w:r>
    </w:p>
    <w:p w14:paraId="0CFFAE3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6</w:t>
      </w:r>
      <w:r>
        <w:rPr>
          <w:rFonts w:ascii="宋体" w:hAnsi="宋体" w:eastAsia="宋体" w:cs="宋体"/>
          <w:sz w:val="24"/>
        </w:rPr>
        <w:t>.2消防控制室实行24小时值班制度，每班不少于2人。</w:t>
      </w:r>
    </w:p>
    <w:p w14:paraId="1600640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6</w:t>
      </w:r>
      <w:r>
        <w:rPr>
          <w:rFonts w:ascii="宋体" w:hAnsi="宋体" w:eastAsia="宋体" w:cs="宋体"/>
          <w:sz w:val="24"/>
        </w:rPr>
        <w:t>.3消火栓、应急照明、应急物资、消防及人员逃生通道、消防车通道可随时正常使用。</w:t>
      </w:r>
    </w:p>
    <w:p w14:paraId="43D3DA3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6</w:t>
      </w:r>
      <w:r>
        <w:rPr>
          <w:rFonts w:ascii="宋体" w:hAnsi="宋体" w:eastAsia="宋体" w:cs="宋体"/>
          <w:sz w:val="24"/>
        </w:rPr>
        <w:t>.4易燃易爆品设专区专人管理，做好相关记录。</w:t>
      </w:r>
    </w:p>
    <w:p w14:paraId="4A56262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6</w:t>
      </w:r>
      <w:r>
        <w:rPr>
          <w:rFonts w:ascii="宋体" w:hAnsi="宋体" w:eastAsia="宋体" w:cs="宋体"/>
          <w:sz w:val="24"/>
        </w:rPr>
        <w:t>.5定期组织消防安全宣传，每半年至少开展1次消防演练。</w:t>
      </w:r>
    </w:p>
    <w:p w14:paraId="14B8568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6</w:t>
      </w:r>
      <w:r>
        <w:rPr>
          <w:rFonts w:ascii="宋体" w:hAnsi="宋体" w:eastAsia="宋体" w:cs="宋体"/>
          <w:sz w:val="24"/>
        </w:rPr>
        <w:t>.6......</w:t>
      </w:r>
    </w:p>
    <w:p w14:paraId="347D0DD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7</w:t>
      </w:r>
      <w:r>
        <w:rPr>
          <w:rFonts w:hint="eastAsia" w:ascii="宋体" w:hAnsi="宋体" w:eastAsia="宋体" w:cs="宋体"/>
          <w:sz w:val="24"/>
        </w:rPr>
        <w:t>突发事件处理</w:t>
      </w:r>
    </w:p>
    <w:p w14:paraId="0CF9F9E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7</w:t>
      </w:r>
      <w:r>
        <w:rPr>
          <w:rFonts w:ascii="宋体" w:hAnsi="宋体" w:eastAsia="宋体" w:cs="宋体"/>
          <w:sz w:val="24"/>
        </w:rPr>
        <w:t>.1制定突发事件安全责任书，明确突发事件责任人及应承担的安全责任。</w:t>
      </w:r>
    </w:p>
    <w:p w14:paraId="5CD3B58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7</w:t>
      </w:r>
      <w:r>
        <w:rPr>
          <w:rFonts w:ascii="宋体" w:hAnsi="宋体" w:eastAsia="宋体" w:cs="宋体"/>
          <w:sz w:val="24"/>
        </w:rPr>
        <w:t>.2建立应急突发事件处置队伍，明确各自的职责</w:t>
      </w:r>
      <w:r>
        <w:rPr>
          <w:rFonts w:hint="eastAsia" w:ascii="宋体" w:hAnsi="宋体" w:eastAsia="宋体" w:cs="宋体"/>
          <w:kern w:val="2"/>
          <w:lang w:eastAsia="zh-CN"/>
        </w:rPr>
        <w:t>。</w:t>
      </w:r>
      <w:r>
        <w:rPr>
          <w:rFonts w:ascii="宋体" w:hAnsi="宋体" w:eastAsia="宋体" w:cs="宋体"/>
          <w:kern w:val="2"/>
        </w:rPr>
        <w:t>能正确使用消防、物防、技防等器械和设备</w:t>
      </w:r>
    </w:p>
    <w:p w14:paraId="4984D23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7</w:t>
      </w:r>
      <w:r>
        <w:rPr>
          <w:rFonts w:ascii="宋体" w:hAnsi="宋体" w:eastAsia="宋体" w:cs="宋体"/>
          <w:sz w:val="24"/>
        </w:rPr>
        <w:t>.3识别、分析各种潜在风险，针对不同风险类型制定相应解决方案，并配备应急物资。</w:t>
      </w:r>
    </w:p>
    <w:p w14:paraId="5C48425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7</w:t>
      </w:r>
      <w:r>
        <w:rPr>
          <w:rFonts w:ascii="宋体" w:hAnsi="宋体" w:eastAsia="宋体" w:cs="宋体"/>
          <w:sz w:val="24"/>
        </w:rPr>
        <w:t>.4每半年至少开展1次突发事件应急演练，并有相应记录。</w:t>
      </w:r>
    </w:p>
    <w:p w14:paraId="1D3B7A4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7</w:t>
      </w:r>
      <w:r>
        <w:rPr>
          <w:rFonts w:ascii="宋体" w:hAnsi="宋体" w:eastAsia="宋体" w:cs="宋体"/>
          <w:sz w:val="24"/>
        </w:rPr>
        <w:t>.5发生意外事件时，及时采取应急措施，维护办公区域物业服务正常进行，保护人身财产安全。</w:t>
      </w:r>
    </w:p>
    <w:p w14:paraId="6A7392F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7</w:t>
      </w:r>
      <w:r>
        <w:rPr>
          <w:rFonts w:ascii="宋体" w:hAnsi="宋体" w:eastAsia="宋体" w:cs="宋体"/>
          <w:sz w:val="24"/>
        </w:rPr>
        <w:t>.6办公区域物业服务应急预案终止实施后，积极采取措施，在尽可能短的时间内，消除事故带来的不良影响，妥善安置和慰问受害及受影响的人员和部门。</w:t>
      </w:r>
    </w:p>
    <w:p w14:paraId="4250969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7</w:t>
      </w:r>
      <w:r>
        <w:rPr>
          <w:rFonts w:ascii="宋体" w:hAnsi="宋体" w:eastAsia="宋体" w:cs="宋体"/>
          <w:sz w:val="24"/>
        </w:rPr>
        <w:t>.7事故处理后，及时形成事故应急总结报告，完善应急救援工作方案。</w:t>
      </w:r>
    </w:p>
    <w:p w14:paraId="46FC9BF3">
      <w:pPr>
        <w:pStyle w:val="25"/>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sz w:val="24"/>
        </w:rPr>
        <w:t>2.</w:t>
      </w:r>
      <w:r>
        <w:rPr>
          <w:rFonts w:hint="eastAsia" w:ascii="宋体" w:hAnsi="宋体" w:eastAsia="宋体" w:cs="宋体"/>
          <w:sz w:val="24"/>
          <w:lang w:val="en-US" w:eastAsia="zh-CN"/>
        </w:rPr>
        <w:t>7</w:t>
      </w:r>
      <w:r>
        <w:rPr>
          <w:rFonts w:ascii="宋体" w:hAnsi="宋体" w:eastAsia="宋体" w:cs="宋体"/>
          <w:sz w:val="24"/>
        </w:rPr>
        <w:t>.8</w:t>
      </w:r>
      <w:r>
        <w:rPr>
          <w:rFonts w:hint="eastAsia" w:ascii="宋体" w:hAnsi="宋体" w:eastAsia="宋体" w:cs="宋体"/>
          <w:kern w:val="2"/>
        </w:rPr>
        <w:t>在遇到异常情况、突发事件、重大社会事件时</w:t>
      </w:r>
      <w:r>
        <w:rPr>
          <w:rFonts w:ascii="宋体" w:hAnsi="宋体" w:eastAsia="宋体" w:cs="宋体"/>
          <w:kern w:val="2"/>
        </w:rPr>
        <w:t>,采取积极应对措施,并及时汇报上级和相关部门。白天每两小时巡逻一次,夜间每三小时巡逻一次,重点部位有明确的巡逻要求,并有巡查记录。</w:t>
      </w:r>
    </w:p>
    <w:p w14:paraId="171E8A3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2.7.9</w:t>
      </w:r>
      <w:r>
        <w:rPr>
          <w:rFonts w:ascii="宋体" w:hAnsi="宋体" w:eastAsia="宋体" w:cs="宋体"/>
          <w:sz w:val="24"/>
        </w:rPr>
        <w:t>......</w:t>
      </w:r>
    </w:p>
    <w:p w14:paraId="50ADF57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8</w:t>
      </w:r>
      <w:r>
        <w:rPr>
          <w:rFonts w:hint="eastAsia" w:ascii="宋体" w:hAnsi="宋体" w:eastAsia="宋体" w:cs="宋体"/>
          <w:sz w:val="24"/>
        </w:rPr>
        <w:t>大型活动秩序</w:t>
      </w:r>
    </w:p>
    <w:p w14:paraId="080C228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8</w:t>
      </w:r>
      <w:r>
        <w:rPr>
          <w:rFonts w:hint="eastAsia" w:ascii="宋体" w:hAnsi="宋体" w:eastAsia="宋体" w:cs="宋体"/>
          <w:sz w:val="24"/>
        </w:rPr>
        <w:t>.1制定相应的活动秩序维护方案，合理安排人员，并对场所的安全隐患进行排查。</w:t>
      </w:r>
    </w:p>
    <w:p w14:paraId="750891F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8</w:t>
      </w:r>
      <w:r>
        <w:rPr>
          <w:rFonts w:hint="eastAsia" w:ascii="宋体" w:hAnsi="宋体" w:eastAsia="宋体" w:cs="宋体"/>
          <w:sz w:val="24"/>
        </w:rPr>
        <w:t>.2应当保障通道、出入口、停车场等区域畅通。</w:t>
      </w:r>
    </w:p>
    <w:p w14:paraId="7337FFA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8</w:t>
      </w:r>
      <w:r>
        <w:rPr>
          <w:rFonts w:hint="eastAsia" w:ascii="宋体" w:hAnsi="宋体" w:eastAsia="宋体" w:cs="宋体"/>
          <w:sz w:val="24"/>
        </w:rPr>
        <w:t>.3活动举办过程中，做好现场秩序的维护和突发事故的处置工作，确保活动正常进行。</w:t>
      </w:r>
    </w:p>
    <w:p w14:paraId="177CAAD4">
      <w:pPr>
        <w:adjustRightInd w:val="0"/>
        <w:snapToGrid w:val="0"/>
        <w:spacing w:line="360" w:lineRule="auto"/>
        <w:ind w:firstLine="480" w:firstLineChars="200"/>
        <w:rPr>
          <w:rFonts w:hint="default" w:ascii="宋体" w:hAnsi="宋体" w:eastAsia="宋体" w:cs="宋体"/>
          <w:sz w:val="24"/>
          <w:lang w:val="en-US" w:eastAsia="zh-CN"/>
        </w:rPr>
      </w:pPr>
      <w:r>
        <w:rPr>
          <w:rFonts w:hint="eastAsia" w:ascii="宋体" w:hAnsi="宋体" w:eastAsia="宋体" w:cs="宋体"/>
          <w:sz w:val="24"/>
          <w:lang w:val="en-US" w:eastAsia="zh-CN"/>
        </w:rPr>
        <w:t>2.8.4......</w:t>
      </w:r>
    </w:p>
    <w:p w14:paraId="243A3074">
      <w:pPr>
        <w:pStyle w:val="2"/>
        <w:numPr>
          <w:ilvl w:val="0"/>
          <w:numId w:val="0"/>
        </w:numPr>
        <w:bidi w:val="0"/>
        <w:ind w:firstLine="482" w:firstLineChars="200"/>
        <w:rPr>
          <w:rFonts w:hint="eastAsia"/>
          <w:lang w:val="en-US" w:eastAsia="zh-CN"/>
        </w:rPr>
      </w:pPr>
      <w:bookmarkStart w:id="45" w:name="_Toc172215550"/>
      <w:bookmarkStart w:id="46" w:name="_Toc15597"/>
      <w:r>
        <w:rPr>
          <w:rFonts w:hint="eastAsia"/>
          <w:lang w:val="en-US" w:eastAsia="zh-CN"/>
        </w:rPr>
        <w:t>（七）会议服务</w:t>
      </w:r>
      <w:bookmarkEnd w:id="45"/>
      <w:bookmarkEnd w:id="46"/>
    </w:p>
    <w:p w14:paraId="1B535D6F">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1.服务内容</w:t>
      </w:r>
    </w:p>
    <w:p w14:paraId="59E0ED6E">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接受会议预订，记录会议需求，会前准备、</w:t>
      </w:r>
      <w:r>
        <w:rPr>
          <w:rFonts w:hint="eastAsia" w:ascii="宋体" w:hAnsi="宋体" w:eastAsia="宋体" w:cs="宋体"/>
          <w:bCs/>
          <w:sz w:val="24"/>
          <w:lang w:val="en-US" w:eastAsia="zh-CN"/>
        </w:rPr>
        <w:t>引导服务、</w:t>
      </w:r>
      <w:r>
        <w:rPr>
          <w:rFonts w:hint="eastAsia" w:ascii="宋体" w:hAnsi="宋体" w:eastAsia="宋体" w:cs="宋体"/>
          <w:bCs/>
          <w:sz w:val="24"/>
        </w:rPr>
        <w:t>会中服务、会后工作；小型会议、大型会议、会议服务耗材、涉密会议服务。</w:t>
      </w:r>
    </w:p>
    <w:p w14:paraId="1CA64764">
      <w:pPr>
        <w:pStyle w:val="10"/>
        <w:adjustRightInd w:val="0"/>
        <w:snapToGrid w:val="0"/>
        <w:spacing w:line="360" w:lineRule="auto"/>
        <w:ind w:firstLine="482" w:firstLineChars="200"/>
        <w:rPr>
          <w:rFonts w:hint="eastAsia" w:ascii="宋体" w:hAnsi="宋体" w:eastAsia="宋体" w:cs="宋体"/>
          <w:b/>
          <w:bCs/>
          <w:sz w:val="24"/>
        </w:rPr>
      </w:pPr>
      <w:r>
        <w:rPr>
          <w:rFonts w:ascii="宋体" w:hAnsi="宋体" w:eastAsia="宋体" w:cs="宋体"/>
          <w:b/>
          <w:bCs/>
          <w:sz w:val="24"/>
        </w:rPr>
        <w:t>......</w:t>
      </w:r>
    </w:p>
    <w:p w14:paraId="55FB5E00">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2.服务标准</w:t>
      </w:r>
    </w:p>
    <w:p w14:paraId="05701234">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lang w:val="en-US" w:eastAsia="zh-CN"/>
        </w:rPr>
        <w:t>2.1接受会议预订，记录会议需求。</w:t>
      </w:r>
    </w:p>
    <w:p w14:paraId="4F333210">
      <w:pPr>
        <w:adjustRightInd w:val="0"/>
        <w:snapToGrid w:val="0"/>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val="en-US" w:eastAsia="zh-CN"/>
        </w:rPr>
        <w:t>2.2根据会议需求、场地大小、用途，明确会议桌椅、物品、设备、文具等摆放规定，音、视频设施保障措施</w:t>
      </w:r>
    </w:p>
    <w:p w14:paraId="1C439F62">
      <w:pPr>
        <w:adjustRightInd w:val="0"/>
        <w:snapToGrid w:val="0"/>
        <w:spacing w:line="360" w:lineRule="auto"/>
        <w:ind w:firstLine="480" w:firstLineChars="200"/>
        <w:rPr>
          <w:rFonts w:hint="eastAsia" w:ascii="宋体" w:hAnsi="宋体" w:eastAsia="宋体" w:cs="宋体"/>
          <w:bCs/>
          <w:sz w:val="24"/>
        </w:rPr>
      </w:pPr>
      <w:r>
        <w:rPr>
          <w:rFonts w:ascii="宋体" w:hAnsi="宋体" w:eastAsia="宋体" w:cs="宋体"/>
          <w:bCs/>
          <w:sz w:val="24"/>
        </w:rPr>
        <w:t>2.</w:t>
      </w:r>
      <w:r>
        <w:rPr>
          <w:rFonts w:hint="eastAsia" w:ascii="宋体" w:hAnsi="宋体" w:eastAsia="宋体" w:cs="宋体"/>
          <w:bCs/>
          <w:sz w:val="24"/>
          <w:lang w:val="en-US" w:eastAsia="zh-CN"/>
        </w:rPr>
        <w:t>2.</w:t>
      </w:r>
      <w:r>
        <w:rPr>
          <w:rFonts w:ascii="宋体" w:hAnsi="宋体" w:eastAsia="宋体" w:cs="宋体"/>
          <w:bCs/>
          <w:sz w:val="24"/>
        </w:rPr>
        <w:t>1小型会议会前准备：会前1小时，调试灯光音响设备，保证正常使用，检查室内卫生，打开门窗通风，按规范要求做好会议摆台；会前30分钟，启动空调设备，服务人员就位，迎候与会人员，引导落座，协助安放随身物品；会前5分钟，摆放湿巾、备好茶水。</w:t>
      </w:r>
      <w:r>
        <w:rPr>
          <w:rFonts w:hint="eastAsia" w:ascii="宋体" w:hAnsi="宋体" w:eastAsia="宋体" w:cs="宋体"/>
          <w:bCs/>
          <w:sz w:val="24"/>
        </w:rPr>
        <w:t>做好引导牌并放置在指定位置，引导人员引导手势规范，语言标准。</w:t>
      </w:r>
    </w:p>
    <w:p w14:paraId="65B5B69F">
      <w:pPr>
        <w:adjustRightInd w:val="0"/>
        <w:snapToGrid w:val="0"/>
        <w:spacing w:line="360" w:lineRule="auto"/>
        <w:ind w:firstLine="480" w:firstLineChars="200"/>
      </w:pPr>
      <w:r>
        <w:rPr>
          <w:rFonts w:ascii="宋体" w:hAnsi="宋体" w:eastAsia="宋体" w:cs="宋体"/>
          <w:bCs/>
          <w:sz w:val="24"/>
        </w:rPr>
        <w:t>2.</w:t>
      </w:r>
      <w:r>
        <w:rPr>
          <w:rFonts w:hint="eastAsia" w:ascii="宋体" w:hAnsi="宋体" w:eastAsia="宋体" w:cs="宋体"/>
          <w:bCs/>
          <w:sz w:val="24"/>
          <w:lang w:val="en-US" w:eastAsia="zh-CN"/>
        </w:rPr>
        <w:t>2.</w:t>
      </w:r>
      <w:r>
        <w:rPr>
          <w:rFonts w:ascii="宋体" w:hAnsi="宋体" w:eastAsia="宋体" w:cs="宋体"/>
          <w:bCs/>
          <w:sz w:val="24"/>
        </w:rPr>
        <w:t>2大型会议会前准备：按照要求布置会场，提前2小时请采购人检查会场；会前1小时，调试好灯光音响设备，检查室内卫生，打开门窗通风，按规范要求做好会议摆台；会前30分钟，启动空调设备，服务人员就位，迎候与会人员，引导落座，协助安放随身物品；会前10分钟，为主席台摆放湿巾、备好茶水。</w:t>
      </w:r>
      <w:r>
        <w:rPr>
          <w:rFonts w:hint="eastAsia" w:ascii="宋体" w:hAnsi="宋体" w:eastAsia="宋体" w:cs="宋体"/>
          <w:bCs/>
          <w:sz w:val="24"/>
        </w:rPr>
        <w:t>做好引导牌并放置在指定位置，引导人员引导手势规范，语言标准。</w:t>
      </w:r>
    </w:p>
    <w:p w14:paraId="130501D0">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lang w:val="en-US" w:eastAsia="zh-CN"/>
        </w:rPr>
        <w:t>2.3做好引导牌并放置在指定位置，引导人员引导手势规范，语言标准。</w:t>
      </w:r>
    </w:p>
    <w:p w14:paraId="0854F8FC">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lang w:val="en-US" w:eastAsia="zh-CN"/>
        </w:rPr>
        <w:t>2.4会议期间按要求加水。</w:t>
      </w:r>
      <w:r>
        <w:rPr>
          <w:rFonts w:hint="eastAsia" w:ascii="宋体" w:hAnsi="宋体" w:eastAsia="宋体" w:cs="宋体"/>
          <w:bCs/>
          <w:sz w:val="24"/>
        </w:rPr>
        <w:t>每隔30分钟续水一次。涉密会议无会中服务，须提前将热水准备好。</w:t>
      </w:r>
    </w:p>
    <w:p w14:paraId="6DC5C14A">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lang w:val="en-US" w:eastAsia="zh-CN"/>
        </w:rPr>
        <w:t>2.5对会议现场进行检查，做好会场清扫工作。</w:t>
      </w:r>
      <w:r>
        <w:rPr>
          <w:rFonts w:hint="eastAsia" w:ascii="宋体" w:hAnsi="宋体" w:eastAsia="宋体" w:cs="宋体"/>
          <w:bCs/>
          <w:sz w:val="24"/>
        </w:rPr>
        <w:t>及时提醒、协助与会人员携带好随身物品，对遗留的文件和物品及时交有关部门处理；按分工清理会议用品；关闭空调音响设备及灯具</w:t>
      </w:r>
      <w:r>
        <w:rPr>
          <w:rFonts w:hint="eastAsia" w:ascii="宋体" w:hAnsi="宋体" w:eastAsia="宋体" w:cs="宋体"/>
          <w:bCs/>
          <w:sz w:val="24"/>
          <w:lang w:eastAsia="zh-CN"/>
        </w:rPr>
        <w:t>，</w:t>
      </w:r>
      <w:r>
        <w:rPr>
          <w:rFonts w:hint="eastAsia" w:ascii="宋体" w:hAnsi="宋体" w:eastAsia="宋体" w:cs="宋体"/>
          <w:bCs/>
          <w:sz w:val="24"/>
        </w:rPr>
        <w:t>恢复原会场形式并做好消毒。</w:t>
      </w:r>
    </w:p>
    <w:p w14:paraId="58E5662A">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lang w:val="en-US" w:eastAsia="zh-CN"/>
        </w:rPr>
        <w:t>6</w:t>
      </w:r>
      <w:r>
        <w:rPr>
          <w:rFonts w:hint="eastAsia" w:ascii="宋体" w:hAnsi="宋体" w:eastAsia="宋体" w:cs="宋体"/>
          <w:bCs/>
          <w:sz w:val="24"/>
        </w:rPr>
        <w:t>会议服务耗材（如茶叶、纸杯等）由</w:t>
      </w:r>
      <w:r>
        <w:rPr>
          <w:rFonts w:hint="eastAsia" w:ascii="宋体" w:hAnsi="宋体" w:eastAsia="宋体" w:cs="宋体"/>
          <w:bCs/>
          <w:sz w:val="24"/>
          <w:lang w:val="en-US" w:eastAsia="zh-CN"/>
        </w:rPr>
        <w:t>XXX</w:t>
      </w:r>
      <w:r>
        <w:rPr>
          <w:rFonts w:hint="eastAsia" w:ascii="宋体" w:hAnsi="宋体" w:eastAsia="宋体" w:cs="宋体"/>
          <w:bCs/>
          <w:sz w:val="24"/>
        </w:rPr>
        <w:t>提供。</w:t>
      </w:r>
    </w:p>
    <w:p w14:paraId="4B1A7D1C">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lang w:val="en-US" w:eastAsia="zh-CN"/>
        </w:rPr>
        <w:t>2.7</w:t>
      </w:r>
      <w:r>
        <w:rPr>
          <w:rFonts w:hint="eastAsia" w:ascii="宋体" w:hAnsi="宋体" w:eastAsia="宋体" w:cs="宋体"/>
          <w:bCs/>
          <w:sz w:val="24"/>
        </w:rPr>
        <w:t>......</w:t>
      </w:r>
    </w:p>
    <w:p w14:paraId="3988A699">
      <w:pPr>
        <w:pStyle w:val="2"/>
        <w:numPr>
          <w:ilvl w:val="0"/>
          <w:numId w:val="0"/>
        </w:numPr>
        <w:bidi w:val="0"/>
        <w:ind w:firstLine="482" w:firstLineChars="200"/>
        <w:rPr>
          <w:rFonts w:hint="eastAsia"/>
          <w:lang w:val="en-US" w:eastAsia="zh-CN"/>
        </w:rPr>
      </w:pPr>
      <w:bookmarkStart w:id="47" w:name="_Toc172215552"/>
      <w:bookmarkStart w:id="48" w:name="_Toc26277"/>
      <w:bookmarkStart w:id="49" w:name="_Toc172215553"/>
      <w:r>
        <w:rPr>
          <w:rFonts w:hint="eastAsia"/>
          <w:lang w:val="en-US" w:eastAsia="zh-CN"/>
        </w:rPr>
        <w:t>（八）餐厅管理服务</w:t>
      </w:r>
      <w:bookmarkEnd w:id="47"/>
      <w:bookmarkEnd w:id="48"/>
    </w:p>
    <w:p w14:paraId="2E1484D3">
      <w:pPr>
        <w:numPr>
          <w:ilvl w:val="255"/>
          <w:numId w:val="0"/>
        </w:num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1.服务内容</w:t>
      </w:r>
    </w:p>
    <w:p w14:paraId="075C00F0">
      <w:pPr>
        <w:numPr>
          <w:ilvl w:val="255"/>
          <w:numId w:val="0"/>
        </w:num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餐饮服务</w:t>
      </w:r>
      <w:r>
        <w:rPr>
          <w:rFonts w:hint="eastAsia" w:ascii="宋体" w:hAnsi="宋体" w:eastAsia="宋体" w:cs="宋体"/>
          <w:bCs/>
          <w:sz w:val="24"/>
        </w:rPr>
        <w:t>包括提供用餐、用餐区域、食品安全管理、餐具设备管理</w:t>
      </w:r>
      <w:r>
        <w:rPr>
          <w:rFonts w:hint="eastAsia" w:ascii="宋体" w:hAnsi="宋体" w:eastAsia="宋体" w:cs="宋体"/>
          <w:bCs/>
          <w:sz w:val="24"/>
          <w:lang w:eastAsia="zh-CN"/>
        </w:rPr>
        <w:t>、</w:t>
      </w:r>
      <w:r>
        <w:rPr>
          <w:rFonts w:hint="eastAsia" w:ascii="宋体" w:hAnsi="宋体" w:eastAsia="宋体" w:cs="宋体"/>
          <w:bCs/>
          <w:sz w:val="24"/>
          <w:lang w:val="en-US" w:eastAsia="zh-CN"/>
        </w:rPr>
        <w:t>厨房设备设施管理</w:t>
      </w:r>
      <w:r>
        <w:rPr>
          <w:rFonts w:hint="eastAsia" w:ascii="宋体" w:hAnsi="宋体" w:eastAsia="宋体" w:cs="宋体"/>
          <w:bCs/>
          <w:sz w:val="24"/>
        </w:rPr>
        <w:t>、厨余垃圾管理等服务。</w:t>
      </w:r>
    </w:p>
    <w:p w14:paraId="19E11E7E">
      <w:pPr>
        <w:pStyle w:val="10"/>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22F74A16">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2.服务标准</w:t>
      </w:r>
    </w:p>
    <w:p w14:paraId="5C301F8E">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2.1按照食谱提供早餐、午餐、晚餐、会议餐、值（加）班餐等服务。</w:t>
      </w:r>
    </w:p>
    <w:p w14:paraId="3819318F">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2.2流程管理</w:t>
      </w:r>
      <w:r>
        <w:rPr>
          <w:rFonts w:hint="eastAsia" w:ascii="宋体" w:hAnsi="宋体" w:eastAsia="宋体" w:cs="宋体"/>
          <w:bCs/>
          <w:sz w:val="24"/>
          <w:lang w:eastAsia="zh-CN"/>
        </w:rPr>
        <w:t>：</w:t>
      </w:r>
      <w:r>
        <w:rPr>
          <w:rFonts w:ascii="宋体" w:hAnsi="宋体" w:eastAsia="宋体" w:cs="宋体"/>
          <w:bCs/>
          <w:sz w:val="24"/>
        </w:rPr>
        <w:t>遵守食堂按原料进入、原料加工、半成品加工、成品供应的布局流程。设置食品处理区、就餐区、辅助区，实行分区管理。</w:t>
      </w:r>
    </w:p>
    <w:p w14:paraId="75D37FB5">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2.3食品安全管理</w:t>
      </w:r>
      <w:r>
        <w:rPr>
          <w:rFonts w:hint="eastAsia" w:ascii="宋体" w:hAnsi="宋体" w:eastAsia="宋体" w:cs="宋体"/>
          <w:bCs/>
          <w:sz w:val="24"/>
          <w:lang w:eastAsia="zh-CN"/>
        </w:rPr>
        <w:t>：</w:t>
      </w:r>
      <w:r>
        <w:rPr>
          <w:rFonts w:ascii="宋体" w:hAnsi="宋体" w:eastAsia="宋体" w:cs="宋体"/>
          <w:bCs/>
          <w:sz w:val="24"/>
        </w:rPr>
        <w:t>应具备食品经营许可证。餐饮服务人员应当持有有效期内健康合格证以及卫生培训合格证上岗。食堂应当设立食品安全管理机构，食材采购全流程安全管理配备专职食品安全管理人员，建立食品安全和卫生管理制度。食堂应当定期对大宗食品原料、加工制作环境进行包括农药残留、兽药残留、致病性微生物、餐饮具清洗消毒效果等的检验检测。</w:t>
      </w:r>
    </w:p>
    <w:p w14:paraId="2452FE16">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2.4消防安全管理</w:t>
      </w:r>
      <w:r>
        <w:rPr>
          <w:rFonts w:hint="eastAsia" w:ascii="宋体" w:hAnsi="宋体" w:eastAsia="宋体" w:cs="宋体"/>
          <w:bCs/>
          <w:sz w:val="24"/>
          <w:lang w:eastAsia="zh-CN"/>
        </w:rPr>
        <w:t>：</w:t>
      </w:r>
      <w:r>
        <w:rPr>
          <w:rFonts w:ascii="宋体" w:hAnsi="宋体" w:eastAsia="宋体" w:cs="宋体"/>
          <w:bCs/>
          <w:sz w:val="24"/>
        </w:rPr>
        <w:t>食堂应当制定消防安全管理制度，实行消防安全责任制，确定消防安全管理人，明确各岗位的防火责任区和消防职责。食堂应当制定符合实际的灭火和应急疏散预案，组织防火检查，及时处理涉及消防安全的重大问题，并实施演练。食堂应当组织实行每日</w:t>
      </w:r>
      <w:r>
        <w:rPr>
          <w:rFonts w:hint="eastAsia" w:ascii="宋体" w:hAnsi="宋体" w:eastAsia="宋体" w:cs="宋体"/>
          <w:bCs/>
          <w:sz w:val="24"/>
        </w:rPr>
        <w:t>防火巡查和火灾隐患检查整改工作，建立巡查记录和消防安全档案。</w:t>
      </w:r>
    </w:p>
    <w:p w14:paraId="171D85FF">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2.5设施设备管理</w:t>
      </w:r>
      <w:r>
        <w:rPr>
          <w:rFonts w:hint="eastAsia" w:ascii="宋体" w:hAnsi="宋体" w:eastAsia="宋体" w:cs="宋体"/>
          <w:bCs/>
          <w:sz w:val="24"/>
          <w:lang w:eastAsia="zh-CN"/>
        </w:rPr>
        <w:t>：</w:t>
      </w:r>
      <w:r>
        <w:rPr>
          <w:rFonts w:ascii="宋体" w:hAnsi="宋体" w:eastAsia="宋体" w:cs="宋体"/>
          <w:bCs/>
          <w:sz w:val="24"/>
        </w:rPr>
        <w:t>食堂应当建立设施设备管理责任制，每台设施设备应当建档立卡并指定专人管理。做好维护保养记录。</w:t>
      </w:r>
    </w:p>
    <w:p w14:paraId="012A0F3F">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2.6留样管理</w:t>
      </w:r>
      <w:r>
        <w:rPr>
          <w:rFonts w:hint="eastAsia" w:ascii="宋体" w:hAnsi="宋体" w:eastAsia="宋体" w:cs="宋体"/>
          <w:bCs/>
          <w:sz w:val="24"/>
          <w:lang w:eastAsia="zh-CN"/>
        </w:rPr>
        <w:t>：</w:t>
      </w:r>
      <w:r>
        <w:rPr>
          <w:rFonts w:ascii="宋体" w:hAnsi="宋体" w:eastAsia="宋体" w:cs="宋体"/>
          <w:bCs/>
          <w:sz w:val="24"/>
        </w:rPr>
        <w:t>食堂留样工作应当由专人负责、</w:t>
      </w:r>
      <w:r>
        <w:rPr>
          <w:rFonts w:hint="eastAsia" w:ascii="宋体" w:hAnsi="宋体" w:eastAsia="宋体" w:cs="宋体"/>
          <w:bCs/>
          <w:sz w:val="24"/>
        </w:rPr>
        <w:t>专人操作、专人记录。</w:t>
      </w:r>
    </w:p>
    <w:p w14:paraId="1AA75CF2">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2.7秩序管理</w:t>
      </w:r>
      <w:r>
        <w:rPr>
          <w:rFonts w:hint="eastAsia" w:ascii="宋体" w:hAnsi="宋体" w:eastAsia="宋体" w:cs="宋体"/>
          <w:bCs/>
          <w:sz w:val="24"/>
          <w:lang w:eastAsia="zh-CN"/>
        </w:rPr>
        <w:t>：</w:t>
      </w:r>
      <w:r>
        <w:rPr>
          <w:rFonts w:ascii="宋体" w:hAnsi="宋体" w:eastAsia="宋体" w:cs="宋体"/>
          <w:bCs/>
          <w:sz w:val="24"/>
        </w:rPr>
        <w:t>就餐区内专人负责现场的秩序维护、人员引导和员工工作状况、物品摆放等的巡检。</w:t>
      </w:r>
      <w:r>
        <w:rPr>
          <w:rFonts w:hint="eastAsia" w:ascii="宋体" w:hAnsi="宋体" w:eastAsia="宋体" w:cs="宋体"/>
          <w:bCs/>
          <w:sz w:val="24"/>
          <w:lang w:val="en-US" w:eastAsia="zh-CN"/>
        </w:rPr>
        <w:t>定期</w:t>
      </w:r>
      <w:r>
        <w:rPr>
          <w:rFonts w:ascii="宋体" w:hAnsi="宋体" w:eastAsia="宋体" w:cs="宋体"/>
          <w:bCs/>
          <w:sz w:val="24"/>
        </w:rPr>
        <w:t>检查待供应食品，发现有腐败变质或者其他异常的，应当撤回并立即上报。食堂应当张贴食品安全、均衡营养、健康饮食、良好行为习惯等宣传资料，引导就餐人员安全用餐、文明用餐、营养用餐。</w:t>
      </w:r>
    </w:p>
    <w:p w14:paraId="3B7F6035">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2.8食堂应当建章立制、加强监管、大力宣传，抓好精细管理、控制成本等工作，切实把节约资源能源、节约粮食、光盘行动等厉行节约反对浪费各项要求落实到餐饮服务工作中。</w:t>
      </w:r>
    </w:p>
    <w:p w14:paraId="1D0D598D">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2.9应急处置管理</w:t>
      </w:r>
      <w:r>
        <w:rPr>
          <w:rFonts w:hint="eastAsia" w:ascii="宋体" w:hAnsi="宋体" w:eastAsia="宋体" w:cs="宋体"/>
          <w:bCs/>
          <w:sz w:val="24"/>
          <w:lang w:eastAsia="zh-CN"/>
        </w:rPr>
        <w:t>：</w:t>
      </w:r>
      <w:r>
        <w:rPr>
          <w:rFonts w:ascii="宋体" w:hAnsi="宋体" w:eastAsia="宋体" w:cs="宋体"/>
          <w:bCs/>
          <w:sz w:val="24"/>
        </w:rPr>
        <w:t>食堂应当建立食品安全和生产安全事故处理机制，</w:t>
      </w:r>
      <w:r>
        <w:rPr>
          <w:rFonts w:hint="eastAsia" w:ascii="宋体" w:hAnsi="宋体" w:eastAsia="宋体" w:cs="宋体"/>
          <w:bCs/>
          <w:sz w:val="24"/>
        </w:rPr>
        <w:t>完善事故的处置预案，按照方案要求进行应急演练和处置。</w:t>
      </w:r>
    </w:p>
    <w:p w14:paraId="1CF4554F">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2.10厨余垃圾管理</w:t>
      </w:r>
      <w:r>
        <w:rPr>
          <w:rFonts w:hint="eastAsia" w:ascii="宋体" w:hAnsi="宋体" w:eastAsia="宋体" w:cs="宋体"/>
          <w:bCs/>
          <w:sz w:val="24"/>
          <w:lang w:eastAsia="zh-CN"/>
        </w:rPr>
        <w:t>：</w:t>
      </w:r>
      <w:r>
        <w:rPr>
          <w:rFonts w:ascii="宋体" w:hAnsi="宋体" w:eastAsia="宋体" w:cs="宋体"/>
          <w:bCs/>
          <w:sz w:val="24"/>
        </w:rPr>
        <w:t>厨余垃圾日产日清，盛放容器密闭清洁、定期消毒</w:t>
      </w:r>
      <w:r>
        <w:rPr>
          <w:rFonts w:hint="eastAsia" w:ascii="宋体" w:hAnsi="宋体" w:eastAsia="宋体" w:cs="宋体"/>
          <w:sz w:val="24"/>
        </w:rPr>
        <w:t>（可选消毒</w:t>
      </w:r>
      <w:r>
        <w:rPr>
          <w:rFonts w:ascii="宋体" w:hAnsi="宋体" w:eastAsia="宋体" w:cs="宋体"/>
          <w:sz w:val="24"/>
        </w:rPr>
        <w:t>间隔</w:t>
      </w:r>
      <w:r>
        <w:rPr>
          <w:rFonts w:hint="eastAsia" w:ascii="宋体" w:hAnsi="宋体" w:eastAsia="宋体" w:cs="宋体"/>
          <w:sz w:val="24"/>
        </w:rPr>
        <w:t>）</w:t>
      </w:r>
      <w:r>
        <w:rPr>
          <w:rFonts w:hint="eastAsia" w:ascii="宋体" w:hAnsi="宋体" w:eastAsia="宋体" w:cs="宋体"/>
          <w:bCs/>
          <w:sz w:val="24"/>
        </w:rPr>
        <w:t>。建立厨余垃圾处理台账，详细记录厨余垃圾的种类、数量、去向、用途等信息。</w:t>
      </w:r>
    </w:p>
    <w:p w14:paraId="434352B1">
      <w:pPr>
        <w:adjustRightInd w:val="0"/>
        <w:snapToGrid w:val="0"/>
        <w:spacing w:line="360" w:lineRule="auto"/>
        <w:ind w:firstLine="480" w:firstLineChars="200"/>
        <w:rPr>
          <w:rFonts w:hint="eastAsia" w:ascii="宋体" w:hAnsi="宋体" w:eastAsia="宋体" w:cs="宋体"/>
          <w:bCs/>
          <w:sz w:val="24"/>
        </w:rPr>
      </w:pPr>
      <w:r>
        <w:rPr>
          <w:rFonts w:ascii="宋体" w:hAnsi="宋体" w:eastAsia="宋体" w:cs="宋体"/>
          <w:bCs/>
          <w:sz w:val="24"/>
        </w:rPr>
        <w:t>2.11遇</w:t>
      </w:r>
      <w:r>
        <w:rPr>
          <w:rFonts w:hint="eastAsia" w:ascii="宋体" w:hAnsi="宋体" w:eastAsia="宋体" w:cs="宋体"/>
          <w:bCs/>
          <w:sz w:val="24"/>
        </w:rPr>
        <w:t>有突发公共卫生事件，按照相关规定做好应对和处置工作。</w:t>
      </w:r>
    </w:p>
    <w:p w14:paraId="3B4132F9">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lang w:val="en-US" w:eastAsia="zh-CN"/>
        </w:rPr>
        <w:t>2.12</w:t>
      </w:r>
      <w:r>
        <w:rPr>
          <w:rFonts w:hint="eastAsia" w:ascii="宋体" w:hAnsi="宋体" w:eastAsia="宋体" w:cs="宋体"/>
          <w:bCs/>
          <w:sz w:val="24"/>
        </w:rPr>
        <w:t>……</w:t>
      </w:r>
    </w:p>
    <w:bookmarkEnd w:id="49"/>
    <w:p w14:paraId="3C80B026">
      <w:pPr>
        <w:pStyle w:val="2"/>
        <w:numPr>
          <w:ilvl w:val="0"/>
          <w:numId w:val="0"/>
        </w:numPr>
        <w:bidi w:val="0"/>
        <w:ind w:firstLine="482" w:firstLineChars="200"/>
        <w:rPr>
          <w:rFonts w:hint="eastAsia"/>
          <w:lang w:val="en-US" w:eastAsia="zh-CN"/>
        </w:rPr>
      </w:pPr>
      <w:bookmarkStart w:id="50" w:name="_Toc172215554"/>
      <w:bookmarkStart w:id="51" w:name="_Toc27701"/>
      <w:r>
        <w:rPr>
          <w:rFonts w:hint="eastAsia"/>
          <w:lang w:val="en-US" w:eastAsia="zh-CN"/>
        </w:rPr>
        <w:t>（九）承接查验</w:t>
      </w:r>
      <w:bookmarkEnd w:id="50"/>
      <w:bookmarkEnd w:id="51"/>
    </w:p>
    <w:p w14:paraId="6A252729">
      <w:pPr>
        <w:pageBreakBefore w:val="0"/>
        <w:widowControl w:val="0"/>
        <w:numPr>
          <w:ilvl w:val="255"/>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承接物业前，采购人委托查验单位，与建设单位按照国家有关规定和物业服务合同的约定，共同对物业房屋部位、设施设备、隐蔽工程、室内装修、室外装修、变配电设备、电梯、通风与空调系统、给排水系统、消防设备、楼宇自控设备、绿化工程、物业项目的资料移交、钥匙、中修、大修等进行检查和验收的活动。</w:t>
      </w:r>
    </w:p>
    <w:p w14:paraId="790E494B">
      <w:pPr>
        <w:pageBreakBefore w:val="0"/>
        <w:widowControl w:val="0"/>
        <w:kinsoku/>
        <w:wordWrap/>
        <w:overflowPunct/>
        <w:topLinePunct w:val="0"/>
        <w:autoSpaceDE/>
        <w:autoSpaceDN/>
        <w:bidi w:val="0"/>
        <w:adjustRightInd/>
        <w:snapToGrid/>
        <w:spacing w:line="360" w:lineRule="auto"/>
        <w:textAlignment w:val="auto"/>
      </w:pPr>
      <w:r>
        <w:t>……</w:t>
      </w:r>
    </w:p>
    <w:p w14:paraId="2848F461">
      <w:pPr>
        <w:pStyle w:val="2"/>
        <w:numPr>
          <w:ilvl w:val="0"/>
          <w:numId w:val="0"/>
        </w:numPr>
        <w:bidi w:val="0"/>
        <w:ind w:firstLine="482" w:firstLineChars="200"/>
        <w:rPr>
          <w:rFonts w:hint="eastAsia"/>
          <w:lang w:val="en-US" w:eastAsia="zh-CN"/>
        </w:rPr>
      </w:pPr>
      <w:bookmarkStart w:id="52" w:name="_Toc22538"/>
      <w:r>
        <w:rPr>
          <w:rFonts w:hint="eastAsia"/>
          <w:lang w:val="en-US" w:eastAsia="zh-CN"/>
        </w:rPr>
        <w:t>（十）生活保障管理服务</w:t>
      </w:r>
      <w:bookmarkEnd w:id="52"/>
    </w:p>
    <w:p w14:paraId="5521FE7C">
      <w:pPr>
        <w:pageBreakBefore w:val="0"/>
        <w:widowControl w:val="0"/>
        <w:numPr>
          <w:ilvl w:val="255"/>
          <w:numId w:val="0"/>
        </w:numPr>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bCs/>
          <w:sz w:val="24"/>
        </w:rPr>
      </w:pPr>
      <w:r>
        <w:rPr>
          <w:rFonts w:hint="eastAsia" w:ascii="宋体" w:hAnsi="宋体" w:eastAsia="宋体" w:cs="宋体"/>
          <w:b/>
          <w:bCs/>
          <w:sz w:val="24"/>
        </w:rPr>
        <w:t>1.服务内容</w:t>
      </w:r>
    </w:p>
    <w:p w14:paraId="649FBE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负责学生公寓、教师公寓、公共浴室和开水间等生活区域的管理服务。</w:t>
      </w:r>
    </w:p>
    <w:p w14:paraId="7FCDEECF">
      <w:pPr>
        <w:pageBreakBefore w:val="0"/>
        <w:widowControl w:val="0"/>
        <w:numPr>
          <w:ilvl w:val="255"/>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rPr>
      </w:pPr>
      <w:r>
        <w:rPr>
          <w:rFonts w:hint="eastAsia" w:ascii="宋体" w:hAnsi="宋体" w:eastAsia="宋体" w:cs="宋体"/>
          <w:b/>
          <w:bCs/>
          <w:sz w:val="24"/>
        </w:rPr>
        <w:t>2.服务标准</w:t>
      </w:r>
    </w:p>
    <w:p w14:paraId="06D1CFCB">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2.1学生公寓管理</w:t>
      </w:r>
    </w:p>
    <w:p w14:paraId="1D02246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2.1.1公寓内设施设备运行正常，门</w:t>
      </w:r>
      <w:r>
        <w:rPr>
          <w:rFonts w:hint="eastAsia" w:ascii="宋体" w:hAnsi="宋体" w:eastAsia="宋体" w:cs="宋体"/>
          <w:lang w:eastAsia="zh-CN"/>
        </w:rPr>
        <w:t>、</w:t>
      </w:r>
      <w:r>
        <w:rPr>
          <w:rFonts w:hint="eastAsia" w:ascii="宋体" w:hAnsi="宋体" w:eastAsia="宋体" w:cs="宋体"/>
        </w:rPr>
        <w:t>窗、床、桌椅等公共设施无损坏；公寓钥匙齐备、摆放整齐，钥匙标识信息准确</w:t>
      </w:r>
      <w:r>
        <w:rPr>
          <w:rFonts w:hint="eastAsia" w:ascii="宋体" w:hAnsi="宋体" w:eastAsia="宋体" w:cs="宋体"/>
          <w:lang w:eastAsia="zh-CN"/>
        </w:rPr>
        <w:t>。</w:t>
      </w:r>
    </w:p>
    <w:p w14:paraId="7C0C17D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2.1.2公寓出入口应安排值班人员24</w:t>
      </w:r>
      <w:r>
        <w:rPr>
          <w:rFonts w:hint="eastAsia" w:ascii="宋体" w:hAnsi="宋体" w:eastAsia="宋体" w:cs="宋体"/>
          <w:lang w:eastAsia="zh-CN"/>
        </w:rPr>
        <w:t>小时</w:t>
      </w:r>
      <w:r>
        <w:rPr>
          <w:rFonts w:hint="eastAsia" w:ascii="宋体" w:hAnsi="宋体" w:eastAsia="宋体" w:cs="宋体"/>
        </w:rPr>
        <w:t>值班，为学生提供接待、报修、备用钥匙借用等服务；严格作息时间：XX</w:t>
      </w:r>
      <w:r>
        <w:rPr>
          <w:rFonts w:hint="eastAsia" w:ascii="宋体" w:hAnsi="宋体" w:eastAsia="宋体" w:cs="宋体"/>
          <w:lang w:eastAsia="zh-CN"/>
        </w:rPr>
        <w:t>时</w:t>
      </w:r>
      <w:r>
        <w:rPr>
          <w:rFonts w:hint="eastAsia" w:ascii="宋体" w:hAnsi="宋体" w:eastAsia="宋体" w:cs="宋体"/>
          <w:lang w:val="en-US" w:eastAsia="zh-CN"/>
        </w:rPr>
        <w:t>XX分</w:t>
      </w:r>
      <w:r>
        <w:rPr>
          <w:rFonts w:hint="eastAsia" w:ascii="宋体" w:hAnsi="宋体" w:eastAsia="宋体" w:cs="宋体"/>
        </w:rPr>
        <w:t>开楼门，XX</w:t>
      </w:r>
      <w:r>
        <w:rPr>
          <w:rFonts w:hint="eastAsia" w:ascii="宋体" w:hAnsi="宋体" w:eastAsia="宋体" w:cs="宋体"/>
          <w:lang w:eastAsia="zh-CN"/>
        </w:rPr>
        <w:t>时</w:t>
      </w:r>
      <w:r>
        <w:rPr>
          <w:rFonts w:hint="eastAsia" w:ascii="宋体" w:hAnsi="宋体" w:eastAsia="宋体" w:cs="宋体"/>
          <w:lang w:val="en-US" w:eastAsia="zh-CN"/>
        </w:rPr>
        <w:t>XX分</w:t>
      </w:r>
      <w:r>
        <w:rPr>
          <w:rFonts w:hint="eastAsia" w:ascii="宋体" w:hAnsi="宋体" w:eastAsia="宋体" w:cs="宋体"/>
        </w:rPr>
        <w:t>锁楼门</w:t>
      </w:r>
      <w:r>
        <w:rPr>
          <w:rFonts w:hint="eastAsia" w:ascii="宋体" w:hAnsi="宋体" w:eastAsia="宋体" w:cs="宋体"/>
          <w:lang w:eastAsia="zh-CN"/>
        </w:rPr>
        <w:t>。</w:t>
      </w:r>
    </w:p>
    <w:p w14:paraId="7AB05E3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2.1.3采取“技防加人防”等有效工作方式，做好宿舍进出管理，校外人员不</w:t>
      </w:r>
      <w:r>
        <w:rPr>
          <w:rFonts w:hint="eastAsia" w:ascii="宋体" w:hAnsi="宋体" w:eastAsia="宋体" w:cs="宋体"/>
          <w:lang w:eastAsia="zh-CN"/>
        </w:rPr>
        <w:t>得</w:t>
      </w:r>
      <w:r>
        <w:rPr>
          <w:rFonts w:hint="eastAsia" w:ascii="宋体" w:hAnsi="宋体" w:eastAsia="宋体" w:cs="宋体"/>
        </w:rPr>
        <w:t>进入公寓，其他公寓楼学生及走读学生均不</w:t>
      </w:r>
      <w:r>
        <w:rPr>
          <w:rFonts w:hint="eastAsia" w:ascii="宋体" w:hAnsi="宋体" w:eastAsia="宋体" w:cs="宋体"/>
          <w:lang w:eastAsia="zh-CN"/>
        </w:rPr>
        <w:t>得</w:t>
      </w:r>
      <w:r>
        <w:rPr>
          <w:rFonts w:hint="eastAsia" w:ascii="宋体" w:hAnsi="宋体" w:eastAsia="宋体" w:cs="宋体"/>
        </w:rPr>
        <w:t>进入；对来访人员进行验证登记，晚归学生登记上报，禁止无证来访者及推销商品者进入公寓</w:t>
      </w:r>
      <w:r>
        <w:rPr>
          <w:rFonts w:hint="eastAsia" w:ascii="宋体" w:hAnsi="宋体" w:eastAsia="宋体" w:cs="宋体"/>
          <w:lang w:eastAsia="zh-CN"/>
        </w:rPr>
        <w:t>。</w:t>
      </w:r>
    </w:p>
    <w:p w14:paraId="51D2B69D">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szCs w:val="24"/>
        </w:rPr>
        <w:t>2.1.4</w:t>
      </w:r>
      <w:r>
        <w:rPr>
          <w:rFonts w:hint="eastAsia" w:ascii="宋体" w:hAnsi="宋体" w:eastAsia="宋体" w:cs="宋体"/>
        </w:rPr>
        <w:t>每日登记学生住宿情况，对晚归和夜不归宿学生逐一核实情况，及时与</w:t>
      </w:r>
      <w:r>
        <w:rPr>
          <w:rFonts w:hint="eastAsia" w:hAnsi="宋体" w:eastAsia="宋体" w:cs="宋体"/>
          <w:lang w:eastAsia="zh-CN"/>
        </w:rPr>
        <w:t>相关学院</w:t>
      </w:r>
      <w:r>
        <w:rPr>
          <w:rFonts w:hint="eastAsia" w:ascii="宋体" w:hAnsi="宋体" w:eastAsia="宋体" w:cs="宋体"/>
        </w:rPr>
        <w:t>沟通晚归及夜不归宿学生信息，按照学生手册及时处理。</w:t>
      </w:r>
    </w:p>
    <w:p w14:paraId="2D2F02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2.1.5贵重物品、大件物品</w:t>
      </w:r>
      <w:r>
        <w:rPr>
          <w:rFonts w:hint="eastAsia" w:ascii="宋体" w:hAnsi="宋体" w:eastAsia="宋体" w:cs="宋体"/>
          <w:lang w:eastAsia="zh-CN"/>
        </w:rPr>
        <w:t>进</w:t>
      </w:r>
      <w:r>
        <w:rPr>
          <w:rFonts w:hint="eastAsia" w:ascii="宋体" w:hAnsi="宋体" w:eastAsia="宋体" w:cs="宋体"/>
        </w:rPr>
        <w:t>出时应按学校规定进行核实登记</w:t>
      </w:r>
      <w:r>
        <w:rPr>
          <w:rFonts w:hint="eastAsia" w:ascii="宋体" w:hAnsi="宋体" w:eastAsia="宋体" w:cs="宋体"/>
          <w:lang w:eastAsia="zh-CN"/>
        </w:rPr>
        <w:t>。</w:t>
      </w:r>
    </w:p>
    <w:p w14:paraId="13C509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2.1.6</w:t>
      </w:r>
      <w:r>
        <w:rPr>
          <w:rFonts w:hint="eastAsia" w:ascii="宋体" w:hAnsi="宋体" w:eastAsia="宋体" w:cs="宋体"/>
          <w:u w:val="none"/>
        </w:rPr>
        <w:t>每日</w:t>
      </w:r>
      <w:r>
        <w:rPr>
          <w:rFonts w:hint="eastAsia" w:ascii="宋体" w:hAnsi="宋体" w:eastAsia="宋体" w:cs="宋体"/>
        </w:rPr>
        <w:t>进行安全巡查，重点巡查楼宇设施、学生住宿及消防设施情况，制止违章用电、焚烧、乱贴乱划等行为</w:t>
      </w:r>
      <w:r>
        <w:rPr>
          <w:rFonts w:hint="eastAsia" w:ascii="宋体" w:hAnsi="宋体" w:eastAsia="宋体" w:cs="宋体"/>
          <w:lang w:eastAsia="zh-CN"/>
        </w:rPr>
        <w:t>。</w:t>
      </w:r>
    </w:p>
    <w:p w14:paraId="1CFF0C0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2.1.7收集并定期核对住宿人员基本信息，清点寝室人员，检查并处理冒名顶替及外来</w:t>
      </w:r>
      <w:r>
        <w:rPr>
          <w:rFonts w:hint="eastAsia" w:ascii="宋体" w:hAnsi="宋体" w:eastAsia="宋体" w:cs="宋体"/>
          <w:lang w:eastAsia="zh-CN"/>
        </w:rPr>
        <w:t>留宿</w:t>
      </w:r>
      <w:r>
        <w:rPr>
          <w:rFonts w:hint="eastAsia" w:ascii="宋体" w:hAnsi="宋体" w:eastAsia="宋体" w:cs="宋体"/>
        </w:rPr>
        <w:t>人员</w:t>
      </w:r>
      <w:r>
        <w:rPr>
          <w:rFonts w:hint="eastAsia" w:ascii="宋体" w:hAnsi="宋体" w:eastAsia="宋体" w:cs="宋体"/>
          <w:lang w:eastAsia="zh-CN"/>
        </w:rPr>
        <w:t>。</w:t>
      </w:r>
    </w:p>
    <w:p w14:paraId="195A386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2.1.8根据学校学生公寓住宿相关规定，对学生文明安全住宿进行宣传教育，引导学生养成良好的生活与作息习惯</w:t>
      </w:r>
      <w:r>
        <w:rPr>
          <w:rFonts w:hint="eastAsia" w:ascii="宋体" w:hAnsi="宋体" w:eastAsia="宋体" w:cs="宋体"/>
          <w:lang w:eastAsia="zh-CN"/>
        </w:rPr>
        <w:t>。</w:t>
      </w:r>
    </w:p>
    <w:p w14:paraId="29612B8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2.1.9关注学生精神状态和身体状况，有针对性的提供重点关怀和帮助，如发现学生精神或身体异常应及时上报学校主管部门；落实学校《安全巡视管理规定》，每日巡视卫生状况、用电情况、用火情况、吸烟、酗酒、赌博、打架、欺凌、有无传看色情视频、同性性行为等违纪情况</w:t>
      </w:r>
      <w:r>
        <w:rPr>
          <w:rFonts w:hint="eastAsia" w:ascii="宋体" w:hAnsi="宋体" w:eastAsia="宋体" w:cs="宋体"/>
          <w:lang w:eastAsia="zh-CN"/>
        </w:rPr>
        <w:t>。</w:t>
      </w:r>
    </w:p>
    <w:p w14:paraId="2C6424F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2.1.10在公寓设置休闲区，</w:t>
      </w:r>
      <w:r>
        <w:rPr>
          <w:rFonts w:hint="eastAsia" w:ascii="宋体" w:hAnsi="宋体" w:eastAsia="宋体" w:cs="宋体"/>
          <w:lang w:eastAsia="zh-CN"/>
        </w:rPr>
        <w:t>供</w:t>
      </w:r>
      <w:r>
        <w:rPr>
          <w:rFonts w:hint="eastAsia" w:ascii="宋体" w:hAnsi="宋体" w:eastAsia="宋体" w:cs="宋体"/>
        </w:rPr>
        <w:t>学生会客、沟通和交流</w:t>
      </w:r>
      <w:r>
        <w:rPr>
          <w:rFonts w:hint="eastAsia" w:ascii="宋体" w:hAnsi="宋体" w:eastAsia="宋体" w:cs="宋体"/>
          <w:lang w:eastAsia="zh-CN"/>
        </w:rPr>
        <w:t>。</w:t>
      </w:r>
    </w:p>
    <w:p w14:paraId="07A8F9F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2.1.11在公寓设置辅导员室，</w:t>
      </w:r>
      <w:r>
        <w:rPr>
          <w:rFonts w:hint="eastAsia" w:ascii="宋体" w:hAnsi="宋体" w:eastAsia="宋体" w:cs="宋体"/>
          <w:lang w:eastAsia="zh-CN"/>
        </w:rPr>
        <w:t>供</w:t>
      </w:r>
      <w:r>
        <w:rPr>
          <w:rFonts w:hint="eastAsia" w:ascii="宋体" w:hAnsi="宋体" w:eastAsia="宋体" w:cs="宋体"/>
        </w:rPr>
        <w:t>入驻辅导员开展工作及住宿</w:t>
      </w:r>
      <w:r>
        <w:rPr>
          <w:rFonts w:hint="eastAsia" w:ascii="宋体" w:hAnsi="宋体" w:eastAsia="宋体" w:cs="宋体"/>
          <w:lang w:eastAsia="zh-CN"/>
        </w:rPr>
        <w:t>。</w:t>
      </w:r>
    </w:p>
    <w:p w14:paraId="221599AA">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szCs w:val="24"/>
        </w:rPr>
        <w:t>2.1.12</w:t>
      </w:r>
      <w:r>
        <w:rPr>
          <w:rFonts w:hint="eastAsia" w:ascii="宋体" w:hAnsi="宋体" w:eastAsia="宋体" w:cs="宋体"/>
        </w:rPr>
        <w:t>落实学校消防疏散演练要求，每学期至少组织一次公寓楼学生消防疏散演练。</w:t>
      </w:r>
    </w:p>
    <w:p w14:paraId="119FF75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2.1.13负责假期留校住宿学生的信息登记及相关管理服务。</w:t>
      </w:r>
    </w:p>
    <w:p w14:paraId="00A459A4">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2.2教师公寓管理</w:t>
      </w:r>
    </w:p>
    <w:p w14:paraId="715E27CD">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2.2.1公寓内设施设备运行正常，门窗等公共设施无损坏</w:t>
      </w:r>
      <w:r>
        <w:rPr>
          <w:rFonts w:hint="eastAsia" w:hAnsi="宋体" w:eastAsia="宋体" w:cs="宋体"/>
          <w:lang w:eastAsia="zh-CN"/>
        </w:rPr>
        <w:t>。</w:t>
      </w:r>
    </w:p>
    <w:p w14:paraId="4228D673">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2.2.2公寓出入口应安排值班人员值班，提供接待、报修等服务</w:t>
      </w:r>
      <w:r>
        <w:rPr>
          <w:rFonts w:hint="eastAsia" w:hAnsi="宋体" w:eastAsia="宋体" w:cs="宋体"/>
          <w:lang w:eastAsia="zh-CN"/>
        </w:rPr>
        <w:t>。</w:t>
      </w:r>
    </w:p>
    <w:p w14:paraId="344170A6">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2.2.3对公寓出入口的人员、车辆和物品进行管理；</w:t>
      </w:r>
      <w:r>
        <w:rPr>
          <w:rFonts w:hint="eastAsia" w:ascii="宋体" w:hAnsi="宋体" w:eastAsia="宋体" w:cs="宋体"/>
          <w:u w:val="none"/>
        </w:rPr>
        <w:t>每日</w:t>
      </w:r>
      <w:r>
        <w:rPr>
          <w:rFonts w:hint="eastAsia" w:ascii="宋体" w:hAnsi="宋体" w:eastAsia="宋体" w:cs="宋体"/>
        </w:rPr>
        <w:t>进行安全巡查，重点巡查楼宁设施及消防设施情况，制止违章用电、焚烧、乱贴乱划等行为</w:t>
      </w:r>
      <w:r>
        <w:rPr>
          <w:rFonts w:hint="eastAsia" w:hAnsi="宋体" w:eastAsia="宋体" w:cs="宋体"/>
          <w:lang w:eastAsia="zh-CN"/>
        </w:rPr>
        <w:t>。</w:t>
      </w:r>
    </w:p>
    <w:p w14:paraId="5B504162">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2.2.4协助办理教师入住与退宿手续</w:t>
      </w:r>
      <w:r>
        <w:rPr>
          <w:rFonts w:hint="eastAsia" w:hAnsi="宋体" w:eastAsia="宋体" w:cs="宋体"/>
          <w:lang w:eastAsia="zh-CN"/>
        </w:rPr>
        <w:t>。</w:t>
      </w:r>
    </w:p>
    <w:p w14:paraId="2718B5D9">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2.2.5对退宿空房实施查验、设施设备维修、清洁，保持其正常使用、干净整洁。</w:t>
      </w:r>
    </w:p>
    <w:p w14:paraId="6E40D595">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2.3公共浴室管理</w:t>
      </w:r>
    </w:p>
    <w:p w14:paraId="1B11D6FE">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2.3.1按学校规定时间开放</w:t>
      </w:r>
      <w:r>
        <w:rPr>
          <w:rFonts w:hint="eastAsia" w:hAnsi="宋体" w:eastAsia="宋体" w:cs="宋体"/>
          <w:lang w:eastAsia="zh-CN"/>
        </w:rPr>
        <w:t>。</w:t>
      </w:r>
    </w:p>
    <w:p w14:paraId="43D2A6A5">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2.3.2保持水温恒定，符合规定要求</w:t>
      </w:r>
      <w:r>
        <w:rPr>
          <w:rFonts w:hint="eastAsia" w:hAnsi="宋体" w:eastAsia="宋体" w:cs="宋体"/>
          <w:lang w:eastAsia="zh-CN"/>
        </w:rPr>
        <w:t>。</w:t>
      </w:r>
    </w:p>
    <w:p w14:paraId="03D2DA07">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2.3.3开放前、关闭后应对公共浴室地面、墙面等部位进行清洁和消毒，保持更衣橱柜、公共卫生间等干净整洁</w:t>
      </w:r>
      <w:r>
        <w:rPr>
          <w:rFonts w:hint="eastAsia" w:hAnsi="宋体" w:eastAsia="宋体" w:cs="宋体"/>
          <w:lang w:eastAsia="zh-CN"/>
        </w:rPr>
        <w:t>。</w:t>
      </w:r>
    </w:p>
    <w:p w14:paraId="39936DA4">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2.3.4定期对花洒、地漏等设施进行检查维修和养护，保持良好运行状态。</w:t>
      </w:r>
    </w:p>
    <w:p w14:paraId="1D70347C">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2.4开水间管理</w:t>
      </w:r>
    </w:p>
    <w:p w14:paraId="682DAB08">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2.4.1</w:t>
      </w:r>
      <w:r>
        <w:rPr>
          <w:rFonts w:hint="eastAsia" w:ascii="宋体" w:hAnsi="宋体" w:eastAsia="宋体" w:cs="宋体"/>
          <w:u w:val="none"/>
        </w:rPr>
        <w:t>每日</w:t>
      </w:r>
      <w:r>
        <w:rPr>
          <w:rFonts w:hint="eastAsia" w:ascii="宋体" w:hAnsi="宋体" w:eastAsia="宋体" w:cs="宋体"/>
        </w:rPr>
        <w:t>对地面、墙面、供水设备等进行清洁，保持干净整洁</w:t>
      </w:r>
      <w:r>
        <w:rPr>
          <w:rFonts w:hint="eastAsia" w:hAnsi="宋体" w:eastAsia="宋体" w:cs="宋体"/>
          <w:lang w:eastAsia="zh-CN"/>
        </w:rPr>
        <w:t>。</w:t>
      </w:r>
    </w:p>
    <w:p w14:paraId="67B0AEAD">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2.4.2保持水温恒定，符合规定要求</w:t>
      </w:r>
      <w:r>
        <w:rPr>
          <w:rFonts w:hint="eastAsia" w:hAnsi="宋体" w:eastAsia="宋体" w:cs="宋体"/>
          <w:lang w:eastAsia="zh-CN"/>
        </w:rPr>
        <w:t>。</w:t>
      </w:r>
    </w:p>
    <w:p w14:paraId="19637836">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2.4.3设置防滑、小心烫伤等安全提示标识</w:t>
      </w:r>
      <w:r>
        <w:rPr>
          <w:rFonts w:hint="eastAsia" w:hAnsi="宋体" w:eastAsia="宋体" w:cs="宋体"/>
          <w:lang w:eastAsia="zh-CN"/>
        </w:rPr>
        <w:t>。</w:t>
      </w:r>
    </w:p>
    <w:p w14:paraId="56116E8C">
      <w:pPr>
        <w:pStyle w:val="14"/>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2.4.4维护取水秩序。</w:t>
      </w:r>
    </w:p>
    <w:p w14:paraId="6D36952F">
      <w:pPr>
        <w:pStyle w:val="2"/>
        <w:numPr>
          <w:ilvl w:val="0"/>
          <w:numId w:val="0"/>
        </w:numPr>
        <w:bidi w:val="0"/>
        <w:ind w:firstLine="482" w:firstLineChars="200"/>
        <w:rPr>
          <w:rFonts w:hint="eastAsia"/>
          <w:lang w:val="en-US" w:eastAsia="zh-CN"/>
        </w:rPr>
      </w:pPr>
      <w:bookmarkStart w:id="53" w:name="_Toc20719"/>
      <w:r>
        <w:rPr>
          <w:rFonts w:hint="eastAsia"/>
          <w:lang w:val="en-US" w:eastAsia="zh-CN"/>
        </w:rPr>
        <w:t>（十一）教研服务管理服务</w:t>
      </w:r>
      <w:bookmarkEnd w:id="53"/>
    </w:p>
    <w:p w14:paraId="24B6A83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1.服务内容：</w:t>
      </w:r>
    </w:p>
    <w:p w14:paraId="695C50FF">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负责教学楼、图书馆、体育场管、实验室、劳动服务等教研服务区域的管理服务。</w:t>
      </w:r>
    </w:p>
    <w:p w14:paraId="2EC3A1B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2.服务标准：</w:t>
      </w:r>
    </w:p>
    <w:p w14:paraId="778297F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lang w:eastAsia="zh-CN"/>
        </w:rPr>
      </w:pPr>
      <w:r>
        <w:rPr>
          <w:rFonts w:hint="eastAsia" w:ascii="宋体" w:hAnsi="宋体" w:eastAsia="宋体" w:cs="宋体"/>
          <w:b/>
          <w:bCs/>
        </w:rPr>
        <w:t>2.1教学楼服务</w:t>
      </w:r>
    </w:p>
    <w:p w14:paraId="39DFC1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w:t>
      </w:r>
      <w:r>
        <w:rPr>
          <w:rFonts w:hint="eastAsia" w:ascii="宋体" w:hAnsi="宋体" w:eastAsia="宋体" w:cs="宋体"/>
          <w:lang w:val="en-US" w:eastAsia="zh-CN"/>
        </w:rPr>
        <w:t>1</w:t>
      </w:r>
      <w:r>
        <w:rPr>
          <w:rFonts w:hint="eastAsia" w:ascii="宋体" w:hAnsi="宋体" w:eastAsia="宋体" w:cs="宋体"/>
        </w:rPr>
        <w:t>桌椅数量齐备、摆放整齐、干净整洁，粉笔、黑板擦等数量齐备、定点摆放</w:t>
      </w:r>
      <w:r>
        <w:rPr>
          <w:rFonts w:hint="eastAsia" w:ascii="宋体" w:hAnsi="宋体" w:eastAsia="宋体" w:cs="宋体"/>
          <w:lang w:eastAsia="zh-CN"/>
        </w:rPr>
        <w:t>。</w:t>
      </w:r>
    </w:p>
    <w:p w14:paraId="2412C5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w:t>
      </w:r>
      <w:r>
        <w:rPr>
          <w:rFonts w:hint="eastAsia" w:ascii="宋体" w:hAnsi="宋体" w:eastAsia="宋体" w:cs="宋体"/>
          <w:lang w:val="en-US" w:eastAsia="zh-CN"/>
        </w:rPr>
        <w:t>2</w:t>
      </w:r>
      <w:r>
        <w:rPr>
          <w:rFonts w:hint="eastAsia" w:ascii="宋体" w:hAnsi="宋体" w:eastAsia="宋体" w:cs="宋体"/>
        </w:rPr>
        <w:t>多媒体教学设备正常启用，运行良好；将有关教学设备的操作说明张贴在相关设备上或设备附近</w:t>
      </w:r>
      <w:r>
        <w:rPr>
          <w:rFonts w:hint="eastAsia" w:ascii="宋体" w:hAnsi="宋体" w:eastAsia="宋体" w:cs="宋体"/>
          <w:lang w:eastAsia="zh-CN"/>
        </w:rPr>
        <w:t>。</w:t>
      </w:r>
    </w:p>
    <w:p w14:paraId="7950ED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w:t>
      </w:r>
      <w:r>
        <w:rPr>
          <w:rFonts w:hint="eastAsia" w:ascii="宋体" w:hAnsi="宋体" w:eastAsia="宋体" w:cs="宋体"/>
          <w:lang w:val="en-US" w:eastAsia="zh-CN"/>
        </w:rPr>
        <w:t>3</w:t>
      </w:r>
      <w:r>
        <w:rPr>
          <w:rFonts w:hint="eastAsia" w:ascii="宋体" w:hAnsi="宋体" w:eastAsia="宋体" w:cs="宋体"/>
        </w:rPr>
        <w:t>开放教室，关门前应清查滞留人员，关闭门窗及相关设施设备</w:t>
      </w:r>
      <w:r>
        <w:rPr>
          <w:rFonts w:hint="eastAsia" w:ascii="宋体" w:hAnsi="宋体" w:eastAsia="宋体" w:cs="宋体"/>
          <w:lang w:eastAsia="zh-CN"/>
        </w:rPr>
        <w:t>。</w:t>
      </w:r>
    </w:p>
    <w:p w14:paraId="4EA938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w:t>
      </w:r>
      <w:r>
        <w:rPr>
          <w:rFonts w:hint="eastAsia" w:ascii="宋体" w:hAnsi="宋体" w:eastAsia="宋体" w:cs="宋体"/>
          <w:lang w:val="en-US" w:eastAsia="zh-CN"/>
        </w:rPr>
        <w:t>4</w:t>
      </w:r>
      <w:r>
        <w:rPr>
          <w:rFonts w:hint="eastAsia" w:ascii="宋体" w:hAnsi="宋体" w:eastAsia="宋体" w:cs="宋体"/>
        </w:rPr>
        <w:t>定期对教室内多媒体设施设备进行检查和维护保养</w:t>
      </w:r>
      <w:r>
        <w:rPr>
          <w:rFonts w:hint="eastAsia" w:ascii="宋体" w:hAnsi="宋体" w:eastAsia="宋体" w:cs="宋体"/>
          <w:lang w:eastAsia="zh-CN"/>
        </w:rPr>
        <w:t>。</w:t>
      </w:r>
    </w:p>
    <w:p w14:paraId="31BA3E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w:t>
      </w:r>
      <w:r>
        <w:rPr>
          <w:rFonts w:hint="eastAsia" w:ascii="宋体" w:hAnsi="宋体" w:eastAsia="宋体" w:cs="宋体"/>
          <w:lang w:val="en-US" w:eastAsia="zh-CN"/>
        </w:rPr>
        <w:t>5</w:t>
      </w:r>
      <w:r>
        <w:rPr>
          <w:rFonts w:hint="eastAsia" w:ascii="宋体" w:hAnsi="宋体" w:eastAsia="宋体" w:cs="宋体"/>
          <w:lang w:eastAsia="zh-CN"/>
        </w:rPr>
        <w:t>看护</w:t>
      </w:r>
      <w:r>
        <w:rPr>
          <w:rFonts w:hint="eastAsia" w:ascii="宋体" w:hAnsi="宋体" w:eastAsia="宋体" w:cs="宋体"/>
        </w:rPr>
        <w:t>教室内的课桌椅、讲台、黑板、投影幕布、投影仪、电脑、标识牌等</w:t>
      </w:r>
      <w:r>
        <w:rPr>
          <w:rFonts w:hint="eastAsia" w:ascii="宋体" w:hAnsi="宋体" w:eastAsia="宋体" w:cs="宋体"/>
          <w:lang w:eastAsia="zh-CN"/>
        </w:rPr>
        <w:t>，防止</w:t>
      </w:r>
      <w:r>
        <w:rPr>
          <w:rFonts w:hint="eastAsia" w:ascii="宋体" w:hAnsi="宋体" w:eastAsia="宋体" w:cs="宋体"/>
        </w:rPr>
        <w:t>被擅自搬出、私自拆卸和替换：楼内大件物品出入应问明原因，做好登记</w:t>
      </w:r>
      <w:r>
        <w:rPr>
          <w:rFonts w:hint="eastAsia" w:ascii="宋体" w:hAnsi="宋体" w:eastAsia="宋体" w:cs="宋体"/>
          <w:lang w:eastAsia="zh-CN"/>
        </w:rPr>
        <w:t>。</w:t>
      </w:r>
    </w:p>
    <w:p w14:paraId="2F75D8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2.1.</w:t>
      </w:r>
      <w:r>
        <w:rPr>
          <w:rFonts w:hint="eastAsia" w:ascii="宋体" w:hAnsi="宋体" w:eastAsia="宋体" w:cs="宋体"/>
          <w:lang w:val="en-US" w:eastAsia="zh-CN"/>
        </w:rPr>
        <w:t>6</w:t>
      </w:r>
      <w:r>
        <w:rPr>
          <w:rFonts w:hint="eastAsia" w:ascii="宋体" w:hAnsi="宋体" w:eastAsia="宋体" w:cs="宋体"/>
        </w:rPr>
        <w:t>配合教务部门进行临时课程教室调整以及教学设备出现突发情况后教室的临时调整等工作。</w:t>
      </w:r>
    </w:p>
    <w:p w14:paraId="0980C99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2.2图书馆服务</w:t>
      </w:r>
    </w:p>
    <w:p w14:paraId="579EEC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2.2.1书库内温湿度符合图书馆要求</w:t>
      </w:r>
      <w:r>
        <w:rPr>
          <w:rFonts w:hint="eastAsia" w:ascii="宋体" w:hAnsi="宋体" w:eastAsia="宋体" w:cs="宋体"/>
          <w:lang w:eastAsia="zh-CN"/>
        </w:rPr>
        <w:t>。</w:t>
      </w:r>
    </w:p>
    <w:p w14:paraId="0F19A7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2.2.2按规定时间开馆、闭馆，闭馆前应清查滞留人员，关闭门窗及相关设施设备</w:t>
      </w:r>
      <w:r>
        <w:rPr>
          <w:rFonts w:hint="eastAsia" w:ascii="宋体" w:hAnsi="宋体" w:eastAsia="宋体" w:cs="宋体"/>
          <w:lang w:eastAsia="zh-CN"/>
        </w:rPr>
        <w:t>。</w:t>
      </w:r>
    </w:p>
    <w:p w14:paraId="2BB3F8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2.2.3图书馆出入口应设专人值班，对人员和物品实施安全秩序管控，发现问题立即处理</w:t>
      </w:r>
      <w:r>
        <w:rPr>
          <w:rFonts w:hint="eastAsia" w:ascii="宋体" w:hAnsi="宋体" w:eastAsia="宋体" w:cs="宋体"/>
          <w:lang w:eastAsia="zh-CN"/>
        </w:rPr>
        <w:t>。</w:t>
      </w:r>
    </w:p>
    <w:p w14:paraId="3F0B42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2.2.4定时对馆内进行巡查，确保设施设备保持完好，发现设备故障应及时报修</w:t>
      </w:r>
      <w:r>
        <w:rPr>
          <w:rFonts w:hint="eastAsia" w:ascii="宋体" w:hAnsi="宋体" w:eastAsia="宋体" w:cs="宋体"/>
          <w:lang w:eastAsia="zh-CN"/>
        </w:rPr>
        <w:t>。</w:t>
      </w:r>
    </w:p>
    <w:p w14:paraId="5EEA57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2.2.5</w:t>
      </w:r>
      <w:r>
        <w:rPr>
          <w:rFonts w:hint="eastAsia" w:ascii="宋体" w:hAnsi="宋体" w:eastAsia="宋体" w:cs="宋体"/>
          <w:lang w:eastAsia="zh-CN"/>
        </w:rPr>
        <w:t>维持图书馆秩序，</w:t>
      </w:r>
      <w:r>
        <w:rPr>
          <w:rFonts w:hint="eastAsia" w:ascii="宋体" w:hAnsi="宋体" w:eastAsia="宋体" w:cs="宋体"/>
        </w:rPr>
        <w:t>对大声喧哗、打闹等行为进行劝阻</w:t>
      </w:r>
      <w:r>
        <w:rPr>
          <w:rFonts w:hint="eastAsia" w:ascii="宋体" w:hAnsi="宋体" w:eastAsia="宋体" w:cs="宋体"/>
          <w:lang w:eastAsia="zh-CN"/>
        </w:rPr>
        <w:t>。</w:t>
      </w:r>
    </w:p>
    <w:p w14:paraId="174828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2.2.6配合图书馆实施书籍防潮、防霉、防虫、防蛀工作</w:t>
      </w:r>
      <w:r>
        <w:rPr>
          <w:rFonts w:hint="eastAsia" w:ascii="宋体" w:hAnsi="宋体" w:eastAsia="宋体" w:cs="宋体"/>
          <w:lang w:eastAsia="zh-CN"/>
        </w:rPr>
        <w:t>。</w:t>
      </w:r>
    </w:p>
    <w:p w14:paraId="7A2597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2.2.7在合同约定前提下，可参照GB/T28220的要求，提供图书报刊管理工作，包括但不限于：（1）书架内图书、期刊整齐有序，分布均匀；（2）各类图书、期刊、报纸应当日上架完毕；（3）及时倒架并更改标注新架标内容；（4）随时顺架，发现错误立即纠正，排架正确率不低于95%；（5）现刊及报纸按图书馆要求下架整理。</w:t>
      </w:r>
    </w:p>
    <w:p w14:paraId="5083152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2.3体育场馆服务</w:t>
      </w:r>
    </w:p>
    <w:p w14:paraId="393C95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2.3.1场馆（场地）内干净整洁无异味</w:t>
      </w:r>
      <w:r>
        <w:rPr>
          <w:rFonts w:hint="eastAsia" w:ascii="宋体" w:hAnsi="宋体" w:eastAsia="宋体" w:cs="宋体"/>
          <w:lang w:eastAsia="zh-CN"/>
        </w:rPr>
        <w:t>。</w:t>
      </w:r>
    </w:p>
    <w:p w14:paraId="283940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2.3.2对场馆（场地）配套设施实施检查维修和养护，保持良好运行状态，发现问题立即处理</w:t>
      </w:r>
      <w:r>
        <w:rPr>
          <w:rFonts w:hint="eastAsia" w:ascii="宋体" w:hAnsi="宋体" w:eastAsia="宋体" w:cs="宋体"/>
          <w:lang w:eastAsia="zh-CN"/>
        </w:rPr>
        <w:t>。</w:t>
      </w:r>
    </w:p>
    <w:p w14:paraId="16C4CF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2.3.3配合相关部门检查水电、燃气、消防、安保、供热、应急设施和疏散系统、急救系统配置是否合理</w:t>
      </w:r>
      <w:r>
        <w:rPr>
          <w:rFonts w:hint="eastAsia" w:ascii="宋体" w:hAnsi="宋体" w:eastAsia="宋体" w:cs="宋体"/>
          <w:lang w:eastAsia="zh-CN"/>
        </w:rPr>
        <w:t>。</w:t>
      </w:r>
    </w:p>
    <w:p w14:paraId="14F46C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2.3.4体育场馆（场地）的安全防护管理应符合GB/T22185要求</w:t>
      </w:r>
      <w:r>
        <w:rPr>
          <w:rFonts w:hint="eastAsia" w:ascii="宋体" w:hAnsi="宋体" w:eastAsia="宋体" w:cs="宋体"/>
          <w:lang w:eastAsia="zh-CN"/>
        </w:rPr>
        <w:t>。</w:t>
      </w:r>
    </w:p>
    <w:p w14:paraId="5653E4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2.3.5游泳池服务应符合《游泳场所卫生管理条例》规定：游泳池水质卫生应符合GB5749的规定；游泳场所卫生应符合</w:t>
      </w:r>
      <w:r>
        <w:rPr>
          <w:rFonts w:ascii="宋体" w:hAnsi="宋体" w:eastAsia="宋体" w:cs="宋体"/>
          <w:sz w:val="24"/>
          <w:szCs w:val="24"/>
        </w:rPr>
        <w:t>GB 37489.3</w:t>
      </w:r>
      <w:r>
        <w:rPr>
          <w:rFonts w:hint="eastAsia" w:ascii="宋体" w:hAnsi="宋体" w:eastAsia="宋体" w:cs="宋体"/>
        </w:rPr>
        <w:t>的规定；按物业服务合同约定配备救生员，救生员应取得国家规定的职业资格证书</w:t>
      </w:r>
      <w:r>
        <w:rPr>
          <w:rFonts w:hint="eastAsia" w:ascii="宋体" w:hAnsi="宋体" w:eastAsia="宋体" w:cs="宋体"/>
          <w:lang w:eastAsia="zh-CN"/>
        </w:rPr>
        <w:t>。</w:t>
      </w:r>
    </w:p>
    <w:p w14:paraId="441094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2.3.6对体育场馆（场地）进行多功能综合开发和利用。</w:t>
      </w:r>
    </w:p>
    <w:p w14:paraId="6200209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2.4实验室服务</w:t>
      </w:r>
    </w:p>
    <w:p w14:paraId="79EBAC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2.4.1实验室内供水、供电、排水等系统正常运行</w:t>
      </w:r>
      <w:r>
        <w:rPr>
          <w:rFonts w:hint="eastAsia" w:ascii="宋体" w:hAnsi="宋体" w:eastAsia="宋体" w:cs="宋体"/>
          <w:lang w:eastAsia="zh-CN"/>
        </w:rPr>
        <w:t>。</w:t>
      </w:r>
    </w:p>
    <w:p w14:paraId="243481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2.4.2保管实验室备用钥匙，在学校工作人员陪同下定期进行试开演练，确保有效</w:t>
      </w:r>
      <w:r>
        <w:rPr>
          <w:rFonts w:hint="eastAsia" w:ascii="宋体" w:hAnsi="宋体" w:eastAsia="宋体" w:cs="宋体"/>
          <w:lang w:eastAsia="zh-CN"/>
        </w:rPr>
        <w:t>。</w:t>
      </w:r>
    </w:p>
    <w:p w14:paraId="5C86B9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2.4.3对实验室内区域标识、物品标识等进行设计，各项标识清晰明确</w:t>
      </w:r>
      <w:r>
        <w:rPr>
          <w:rFonts w:hint="eastAsia" w:ascii="宋体" w:hAnsi="宋体" w:eastAsia="宋体" w:cs="宋体"/>
          <w:lang w:eastAsia="zh-CN"/>
        </w:rPr>
        <w:t>。</w:t>
      </w:r>
    </w:p>
    <w:p w14:paraId="13F054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2.4.4设置实验废弃物临时存放区域，要求区域划分明确，标识清晰；协助和督促相关责任人依规合法存放实验废弃物，并及时交由指定部门收集处置。</w:t>
      </w:r>
    </w:p>
    <w:p w14:paraId="071054A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2.5劳动教育服务</w:t>
      </w:r>
    </w:p>
    <w:p w14:paraId="0217E2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2.5.1协助学校提供可能的学生劳动岗位、勤工助学岗位</w:t>
      </w:r>
      <w:r>
        <w:rPr>
          <w:rFonts w:hint="eastAsia" w:ascii="宋体" w:hAnsi="宋体" w:eastAsia="宋体" w:cs="宋体"/>
          <w:lang w:eastAsia="zh-CN"/>
        </w:rPr>
        <w:t>。</w:t>
      </w:r>
    </w:p>
    <w:p w14:paraId="3C213B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2.5.2协助学校开展劳动教育活动，如“爱国卫生运动、校园绿化活动”等</w:t>
      </w:r>
      <w:r>
        <w:rPr>
          <w:rFonts w:hint="eastAsia" w:ascii="宋体" w:hAnsi="宋体" w:eastAsia="宋体" w:cs="宋体"/>
          <w:lang w:eastAsia="zh-CN"/>
        </w:rPr>
        <w:t>。</w:t>
      </w:r>
    </w:p>
    <w:p w14:paraId="263B22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仿宋_GB2312"/>
        </w:rPr>
      </w:pPr>
      <w:r>
        <w:rPr>
          <w:rFonts w:hint="eastAsia" w:ascii="宋体" w:hAnsi="宋体" w:eastAsia="宋体" w:cs="宋体"/>
        </w:rPr>
        <w:t>2.5.3协助学校进行劳动教育活动进行劳动指导和评价，对相应岗位的劳动情况进行管理。</w:t>
      </w:r>
    </w:p>
    <w:p w14:paraId="6FD53721">
      <w:pPr>
        <w:pStyle w:val="2"/>
        <w:numPr>
          <w:ilvl w:val="0"/>
          <w:numId w:val="0"/>
        </w:numPr>
        <w:bidi w:val="0"/>
        <w:ind w:firstLine="482" w:firstLineChars="200"/>
        <w:rPr>
          <w:rFonts w:hint="eastAsia"/>
          <w:lang w:val="en-US" w:eastAsia="zh-CN"/>
        </w:rPr>
      </w:pPr>
      <w:bookmarkStart w:id="54" w:name="_Toc23362"/>
      <w:r>
        <w:rPr>
          <w:rFonts w:hint="eastAsia"/>
          <w:lang w:val="en-US" w:eastAsia="zh-CN"/>
        </w:rPr>
        <w:t>（十二）特殊时段管理服务</w:t>
      </w:r>
      <w:bookmarkEnd w:id="54"/>
    </w:p>
    <w:p w14:paraId="5BA8742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1.服务内容：</w:t>
      </w:r>
    </w:p>
    <w:p w14:paraId="2BA95F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负责学校开学迎新活动、学生毕业离校期间、期末考试、全国英语四六级考试、公务员考试、校园双选会及其他社会考试等重大活动、假期及施工期间的服务。</w:t>
      </w:r>
    </w:p>
    <w:p w14:paraId="6C6BA64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2.服务标准：</w:t>
      </w:r>
    </w:p>
    <w:p w14:paraId="25096F41">
      <w:pPr>
        <w:pStyle w:val="1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rPr>
      </w:pPr>
      <w:r>
        <w:rPr>
          <w:rFonts w:hint="eastAsia" w:ascii="宋体" w:hAnsi="宋体" w:eastAsia="宋体" w:cs="宋体"/>
          <w:b/>
        </w:rPr>
        <w:t>2.1开学迎新服务</w:t>
      </w:r>
    </w:p>
    <w:p w14:paraId="2737BE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2.1.1主动与学校沟通，根据新生入校计划，制定迎新方案及应急预案</w:t>
      </w:r>
      <w:r>
        <w:rPr>
          <w:rFonts w:hint="eastAsia" w:ascii="宋体" w:hAnsi="宋体" w:eastAsia="宋体" w:cs="宋体"/>
          <w:lang w:eastAsia="zh-CN"/>
        </w:rPr>
        <w:t>。</w:t>
      </w:r>
    </w:p>
    <w:p w14:paraId="10842F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2.1.2按学校要求做好迎新物资准备及现场布置，包括但不限于</w:t>
      </w:r>
      <w:r>
        <w:rPr>
          <w:rFonts w:hint="eastAsia" w:ascii="宋体" w:hAnsi="宋体" w:eastAsia="宋体" w:cs="宋体"/>
          <w:lang w:eastAsia="zh-CN"/>
        </w:rPr>
        <w:t>：</w:t>
      </w:r>
    </w:p>
    <w:p w14:paraId="7EFEFC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（1）学生公寓、教学楼、图书馆等区域的房屋、设施设备检修及集中保洁工作</w:t>
      </w:r>
      <w:r>
        <w:rPr>
          <w:rFonts w:hint="eastAsia" w:ascii="宋体" w:hAnsi="宋体" w:eastAsia="宋体" w:cs="宋体"/>
          <w:lang w:eastAsia="zh-CN"/>
        </w:rPr>
        <w:t>。</w:t>
      </w:r>
    </w:p>
    <w:p w14:paraId="5BD120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（2）布置彩旗、悬挂标语、摆放花卉盆景，电子显示屏欢迎词发布等</w:t>
      </w:r>
      <w:r>
        <w:rPr>
          <w:rFonts w:hint="eastAsia" w:ascii="宋体" w:hAnsi="宋体" w:eastAsia="宋体" w:cs="宋体"/>
          <w:lang w:eastAsia="zh-CN"/>
        </w:rPr>
        <w:t>。</w:t>
      </w:r>
    </w:p>
    <w:p w14:paraId="3456C6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（3）设置接待服务台，提供迎新宣传、服务咨询</w:t>
      </w:r>
      <w:r>
        <w:rPr>
          <w:rFonts w:hint="eastAsia" w:ascii="宋体" w:hAnsi="宋体" w:eastAsia="宋体" w:cs="宋体"/>
          <w:lang w:eastAsia="zh-CN"/>
        </w:rPr>
        <w:t>。</w:t>
      </w:r>
    </w:p>
    <w:p w14:paraId="0408C2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（4）开学期间设立新生入住办理点，引导和帮助学生办理入住手续，耐心回复学生咨询；配合做好新生生活用品打包、发放、保管等工作，对提前到达学校的新生行李进行集中存放和管理</w:t>
      </w:r>
      <w:r>
        <w:rPr>
          <w:rFonts w:hint="eastAsia" w:ascii="宋体" w:hAnsi="宋体" w:eastAsia="宋体" w:cs="宋体"/>
          <w:lang w:eastAsia="zh-CN"/>
        </w:rPr>
        <w:t>。</w:t>
      </w:r>
    </w:p>
    <w:p w14:paraId="084B7958">
      <w:pPr>
        <w:pStyle w:val="40"/>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lang w:eastAsia="zh-CN"/>
        </w:rPr>
      </w:pPr>
      <w:r>
        <w:rPr>
          <w:rFonts w:hint="eastAsia" w:ascii="宋体" w:hAnsi="宋体" w:eastAsia="宋体" w:cs="宋体"/>
        </w:rPr>
        <w:t>（5）建立学生住宿信息台账</w:t>
      </w:r>
      <w:r>
        <w:rPr>
          <w:rFonts w:hint="eastAsia" w:ascii="宋体" w:hAnsi="宋体" w:eastAsia="宋体" w:cs="宋体"/>
          <w:lang w:eastAsia="zh-CN"/>
        </w:rPr>
        <w:t>。</w:t>
      </w:r>
    </w:p>
    <w:p w14:paraId="3CC0DE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（6）对车辆实施疏导及停放管理，维护现场秩序</w:t>
      </w:r>
      <w:r>
        <w:rPr>
          <w:rFonts w:hint="eastAsia" w:ascii="宋体" w:hAnsi="宋体" w:eastAsia="宋体" w:cs="宋体"/>
          <w:lang w:eastAsia="zh-CN"/>
        </w:rPr>
        <w:t>。</w:t>
      </w:r>
    </w:p>
    <w:p w14:paraId="60B8EF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2.1.3提供饮用水、行李搬运工具及帮助学生搬运行李等爱心服务。</w:t>
      </w:r>
    </w:p>
    <w:p w14:paraId="6CA698B9">
      <w:pPr>
        <w:pStyle w:val="1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rPr>
      </w:pPr>
      <w:r>
        <w:rPr>
          <w:rFonts w:hint="eastAsia" w:ascii="宋体" w:hAnsi="宋体" w:eastAsia="宋体" w:cs="宋体"/>
          <w:b/>
        </w:rPr>
        <w:t>2.2毕业离校服务</w:t>
      </w:r>
    </w:p>
    <w:p w14:paraId="2F0701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2.2.1按学校要求统计毕业生相关信息，按规定办理毕业生退宿手续</w:t>
      </w:r>
      <w:r>
        <w:rPr>
          <w:rFonts w:hint="eastAsia" w:ascii="宋体" w:hAnsi="宋体" w:eastAsia="宋体" w:cs="宋体"/>
          <w:lang w:eastAsia="zh-CN"/>
        </w:rPr>
        <w:t>。</w:t>
      </w:r>
    </w:p>
    <w:p w14:paraId="2479BF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2.2.2现场悬挂毕业寄语、摆放花卉盆景</w:t>
      </w:r>
      <w:r>
        <w:rPr>
          <w:rFonts w:hint="eastAsia" w:ascii="宋体" w:hAnsi="宋体" w:eastAsia="宋体" w:cs="宋体"/>
          <w:lang w:eastAsia="zh-CN"/>
        </w:rPr>
        <w:t>、</w:t>
      </w:r>
      <w:r>
        <w:rPr>
          <w:rFonts w:hint="eastAsia" w:ascii="宋体" w:hAnsi="宋体" w:eastAsia="宋体" w:cs="宋体"/>
        </w:rPr>
        <w:t>搭建毕业生行李存放点</w:t>
      </w:r>
      <w:r>
        <w:rPr>
          <w:rFonts w:hint="eastAsia" w:ascii="宋体" w:hAnsi="宋体" w:eastAsia="宋体" w:cs="宋体"/>
          <w:lang w:eastAsia="zh-CN"/>
        </w:rPr>
        <w:t>、</w:t>
      </w:r>
      <w:r>
        <w:rPr>
          <w:rFonts w:hint="eastAsia" w:ascii="宋体" w:hAnsi="宋体" w:eastAsia="宋体" w:cs="宋体"/>
        </w:rPr>
        <w:t>提供行李托运服务</w:t>
      </w:r>
      <w:r>
        <w:rPr>
          <w:rFonts w:hint="eastAsia" w:ascii="宋体" w:hAnsi="宋体" w:eastAsia="宋体" w:cs="宋体"/>
          <w:lang w:eastAsia="zh-CN"/>
        </w:rPr>
        <w:t>。</w:t>
      </w:r>
    </w:p>
    <w:p w14:paraId="10C590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2.2.3对车辆实施疏导及停放管理，维护现场秩序</w:t>
      </w:r>
      <w:r>
        <w:rPr>
          <w:rFonts w:hint="eastAsia" w:ascii="宋体" w:hAnsi="宋体" w:eastAsia="宋体" w:cs="宋体"/>
          <w:lang w:eastAsia="zh-CN"/>
        </w:rPr>
        <w:t>。</w:t>
      </w:r>
    </w:p>
    <w:p w14:paraId="41435B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2.2.4协助毕业招聘会等相关活动的举办</w:t>
      </w:r>
      <w:r>
        <w:rPr>
          <w:rFonts w:hint="eastAsia" w:ascii="宋体" w:hAnsi="宋体" w:eastAsia="宋体" w:cs="宋体"/>
          <w:lang w:eastAsia="zh-CN"/>
        </w:rPr>
        <w:t>。</w:t>
      </w:r>
    </w:p>
    <w:p w14:paraId="711461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2.2.5对毕业生退宿空房实施查验、设施设备维修、清洁，保持其正常使用、干净整洁。</w:t>
      </w:r>
    </w:p>
    <w:p w14:paraId="24731A1C">
      <w:pPr>
        <w:pStyle w:val="1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rPr>
      </w:pPr>
      <w:r>
        <w:rPr>
          <w:rFonts w:hint="eastAsia" w:ascii="宋体" w:hAnsi="宋体" w:eastAsia="宋体" w:cs="宋体"/>
          <w:b/>
        </w:rPr>
        <w:t>2.3考试辅助服务</w:t>
      </w:r>
    </w:p>
    <w:p w14:paraId="35C0E5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2.3.1根据学校安排做好考场前期准备工作，按规定调整摆放教室课桌椅，检查并调试好灯光、空调、打铃器等设备设施</w:t>
      </w:r>
      <w:r>
        <w:rPr>
          <w:rFonts w:hint="eastAsia" w:ascii="宋体" w:hAnsi="宋体" w:eastAsia="宋体" w:cs="宋体"/>
          <w:lang w:eastAsia="zh-CN"/>
        </w:rPr>
        <w:t>。</w:t>
      </w:r>
    </w:p>
    <w:p w14:paraId="160354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2.3.2大型考试宜设立考点、卫生间等的指引标识</w:t>
      </w:r>
      <w:r>
        <w:rPr>
          <w:rFonts w:hint="eastAsia" w:ascii="宋体" w:hAnsi="宋体" w:eastAsia="宋体" w:cs="宋体"/>
          <w:lang w:eastAsia="zh-CN"/>
        </w:rPr>
        <w:t>。</w:t>
      </w:r>
    </w:p>
    <w:p w14:paraId="3F4E5D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2.3.3做好考场秩序维护，配合考场周边警戒，防止喧哗、干扰、闹事等情形发生</w:t>
      </w:r>
      <w:r>
        <w:rPr>
          <w:rFonts w:hint="eastAsia" w:ascii="宋体" w:hAnsi="宋体" w:eastAsia="宋体" w:cs="宋体"/>
          <w:lang w:eastAsia="zh-CN"/>
        </w:rPr>
        <w:t>。</w:t>
      </w:r>
    </w:p>
    <w:p w14:paraId="2D2A90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2.3.4考试结束后，按学校安排恢复课桌椅复位摆放，打扫考场卫生，关闭空调等设备。</w:t>
      </w:r>
    </w:p>
    <w:p w14:paraId="671ADCE1">
      <w:pPr>
        <w:pStyle w:val="1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rPr>
      </w:pPr>
      <w:r>
        <w:rPr>
          <w:rFonts w:hint="eastAsia" w:ascii="宋体" w:hAnsi="宋体" w:eastAsia="宋体" w:cs="宋体"/>
          <w:b/>
        </w:rPr>
        <w:t>2.5假期服务</w:t>
      </w:r>
    </w:p>
    <w:p w14:paraId="6C62FA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2.5.1按</w:t>
      </w:r>
      <w:r>
        <w:rPr>
          <w:rFonts w:hint="eastAsia" w:ascii="宋体" w:hAnsi="宋体" w:eastAsia="宋体" w:cs="宋体"/>
          <w:lang w:eastAsia="zh-CN"/>
        </w:rPr>
        <w:t>采购人</w:t>
      </w:r>
      <w:r>
        <w:rPr>
          <w:rFonts w:hint="eastAsia" w:ascii="宋体" w:hAnsi="宋体" w:eastAsia="宋体" w:cs="宋体"/>
        </w:rPr>
        <w:t>要求确定是否需要封楼管理，封楼前应进行安全检查，关闭门窗及相关设施设备，公示封楼时间及紧急进入的联系方式</w:t>
      </w:r>
      <w:r>
        <w:rPr>
          <w:rFonts w:hint="eastAsia" w:ascii="宋体" w:hAnsi="宋体" w:eastAsia="宋体" w:cs="宋体"/>
          <w:lang w:eastAsia="zh-CN"/>
        </w:rPr>
        <w:t>。</w:t>
      </w:r>
    </w:p>
    <w:p w14:paraId="396BAC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2.5.2协助</w:t>
      </w:r>
      <w:r>
        <w:rPr>
          <w:rFonts w:hint="eastAsia" w:ascii="宋体" w:hAnsi="宋体" w:eastAsia="宋体" w:cs="宋体"/>
          <w:lang w:eastAsia="zh-CN"/>
        </w:rPr>
        <w:t>采购人</w:t>
      </w:r>
      <w:r>
        <w:rPr>
          <w:rFonts w:hint="eastAsia" w:ascii="宋体" w:hAnsi="宋体" w:eastAsia="宋体" w:cs="宋体"/>
        </w:rPr>
        <w:t>相关部门开展假期留校学生的安全宣传教育工作</w:t>
      </w:r>
      <w:r>
        <w:rPr>
          <w:rFonts w:hint="eastAsia" w:ascii="宋体" w:hAnsi="宋体" w:eastAsia="宋体" w:cs="宋体"/>
          <w:lang w:eastAsia="zh-CN"/>
        </w:rPr>
        <w:t>。</w:t>
      </w:r>
    </w:p>
    <w:p w14:paraId="092609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2.5.3定期巡查公共教室、离校学生公寓及集中留宿的学生公寓，发现隐患及时处理</w:t>
      </w:r>
      <w:r>
        <w:rPr>
          <w:rFonts w:hint="eastAsia" w:ascii="宋体" w:hAnsi="宋体" w:eastAsia="宋体" w:cs="宋体"/>
          <w:lang w:eastAsia="zh-CN"/>
        </w:rPr>
        <w:t>。</w:t>
      </w:r>
    </w:p>
    <w:p w14:paraId="349C95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2.5.4对物业设施设备、教学设备设施、学生公寓内设施等进行检修维护，保持其正常使用功能</w:t>
      </w:r>
      <w:r>
        <w:rPr>
          <w:rFonts w:hint="eastAsia" w:ascii="宋体" w:hAnsi="宋体" w:eastAsia="宋体" w:cs="宋体"/>
          <w:lang w:eastAsia="zh-CN"/>
        </w:rPr>
        <w:t>。</w:t>
      </w:r>
    </w:p>
    <w:p w14:paraId="11C813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2.5.5组织开展假期卫生大扫除，进行全面保洁，保持楼宇内外环境整洁；</w:t>
      </w:r>
      <w:r>
        <w:rPr>
          <w:rFonts w:hint="eastAsia" w:ascii="宋体" w:hAnsi="宋体" w:eastAsia="宋体" w:cs="宋体"/>
          <w:lang w:eastAsia="zh-CN"/>
        </w:rPr>
        <w:t>采购人</w:t>
      </w:r>
      <w:r>
        <w:rPr>
          <w:rFonts w:hint="eastAsia" w:ascii="宋体" w:hAnsi="宋体" w:eastAsia="宋体" w:cs="宋体"/>
        </w:rPr>
        <w:t>要求的其他假期服务任务。</w:t>
      </w:r>
    </w:p>
    <w:p w14:paraId="79BBC97B">
      <w:pPr>
        <w:pStyle w:val="1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rPr>
      </w:pPr>
      <w:r>
        <w:rPr>
          <w:rFonts w:hint="eastAsia" w:ascii="宋体" w:hAnsi="宋体" w:eastAsia="宋体" w:cs="宋体"/>
          <w:b/>
        </w:rPr>
        <w:t>2.6施工管理</w:t>
      </w:r>
    </w:p>
    <w:p w14:paraId="2E006C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2.6.1施工单位实行登记、备案管理，施工人员进入物业管理区域施工应进行登记、验证</w:t>
      </w:r>
      <w:r>
        <w:rPr>
          <w:rFonts w:hint="eastAsia" w:ascii="宋体" w:hAnsi="宋体" w:eastAsia="宋体" w:cs="宋体"/>
          <w:lang w:eastAsia="zh-CN"/>
        </w:rPr>
        <w:t>。</w:t>
      </w:r>
    </w:p>
    <w:p w14:paraId="3A74E0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2.6.2</w:t>
      </w:r>
      <w:r>
        <w:rPr>
          <w:rFonts w:hint="eastAsia" w:ascii="宋体" w:hAnsi="宋体" w:eastAsia="宋体" w:cs="宋体"/>
          <w:lang w:eastAsia="zh-CN"/>
        </w:rPr>
        <w:t>按规定完成</w:t>
      </w:r>
      <w:r>
        <w:rPr>
          <w:rFonts w:hint="eastAsia" w:ascii="宋体" w:hAnsi="宋体" w:eastAsia="宋体" w:cs="宋体"/>
        </w:rPr>
        <w:t>施工安全检查</w:t>
      </w:r>
      <w:r>
        <w:rPr>
          <w:rFonts w:hint="eastAsia" w:ascii="宋体" w:hAnsi="宋体" w:eastAsia="宋体" w:cs="宋体"/>
          <w:lang w:eastAsia="zh-CN"/>
        </w:rPr>
        <w:t>工作。</w:t>
      </w:r>
    </w:p>
    <w:p w14:paraId="19F380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eastAsia="zh-CN"/>
        </w:rPr>
      </w:pPr>
      <w:r>
        <w:rPr>
          <w:rFonts w:hint="eastAsia" w:ascii="宋体" w:hAnsi="宋体" w:eastAsia="宋体" w:cs="宋体"/>
        </w:rPr>
        <w:t>2.6.3对施工现场安全防护、作业噪音、施工时段、施工材料堆放、建筑垃圾清运等进行监督管理</w:t>
      </w:r>
      <w:r>
        <w:rPr>
          <w:rFonts w:hint="eastAsia" w:ascii="宋体" w:hAnsi="宋体" w:eastAsia="宋体" w:cs="宋体"/>
          <w:lang w:eastAsia="zh-CN"/>
        </w:rPr>
        <w:t>。</w:t>
      </w:r>
    </w:p>
    <w:p w14:paraId="5E9EC4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2.6.4对施工现场动火作业、用电规范实行有效监督或管控。</w:t>
      </w:r>
    </w:p>
    <w:p w14:paraId="32A03C16">
      <w:pPr>
        <w:pStyle w:val="2"/>
        <w:numPr>
          <w:ilvl w:val="0"/>
          <w:numId w:val="0"/>
        </w:numPr>
        <w:bidi w:val="0"/>
        <w:ind w:firstLine="482" w:firstLineChars="200"/>
        <w:rPr>
          <w:rFonts w:hint="eastAsia"/>
          <w:lang w:val="en-US" w:eastAsia="zh-CN"/>
        </w:rPr>
      </w:pPr>
      <w:bookmarkStart w:id="55" w:name="_Toc7859"/>
      <w:r>
        <w:rPr>
          <w:rFonts w:hint="eastAsia"/>
          <w:lang w:val="en-US" w:eastAsia="zh-CN"/>
        </w:rPr>
        <w:t>（十三）接送学生管理服务</w:t>
      </w:r>
      <w:bookmarkEnd w:id="55"/>
    </w:p>
    <w:p w14:paraId="7B311742">
      <w:pPr>
        <w:pStyle w:val="1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rPr>
      </w:pPr>
      <w:r>
        <w:rPr>
          <w:rFonts w:hint="eastAsia" w:ascii="宋体" w:hAnsi="宋体" w:eastAsia="宋体" w:cs="宋体"/>
          <w:b/>
        </w:rPr>
        <w:t>1.服务内容：</w:t>
      </w:r>
    </w:p>
    <w:p w14:paraId="483DC999">
      <w:pPr>
        <w:pStyle w:val="1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rPr>
      </w:pPr>
      <w:r>
        <w:rPr>
          <w:rFonts w:hint="eastAsia" w:ascii="宋体" w:hAnsi="宋体" w:eastAsia="宋体" w:cs="宋体"/>
        </w:rPr>
        <w:t>负责协助</w:t>
      </w:r>
      <w:r>
        <w:rPr>
          <w:rFonts w:hint="eastAsia" w:hAnsi="宋体" w:eastAsia="宋体" w:cs="宋体"/>
          <w:lang w:eastAsia="zh-CN"/>
        </w:rPr>
        <w:t>采购人</w:t>
      </w:r>
      <w:r>
        <w:rPr>
          <w:rFonts w:hint="eastAsia" w:ascii="宋体" w:hAnsi="宋体" w:eastAsia="宋体" w:cs="宋体"/>
        </w:rPr>
        <w:t>维护接送孩子时间段内</w:t>
      </w:r>
      <w:r>
        <w:rPr>
          <w:rFonts w:hint="eastAsia" w:ascii="宋体" w:hAnsi="宋体" w:eastAsia="宋体" w:cs="宋体"/>
          <w:lang w:eastAsia="zh-CN"/>
        </w:rPr>
        <w:t>采购人</w:t>
      </w:r>
      <w:r>
        <w:rPr>
          <w:rFonts w:hint="eastAsia" w:ascii="宋体" w:hAnsi="宋体" w:eastAsia="宋体" w:cs="宋体"/>
        </w:rPr>
        <w:t>内部和门口的秩序。</w:t>
      </w:r>
    </w:p>
    <w:p w14:paraId="7658822B">
      <w:pPr>
        <w:pStyle w:val="1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rPr>
      </w:pPr>
      <w:r>
        <w:rPr>
          <w:rFonts w:hint="eastAsia" w:ascii="宋体" w:hAnsi="宋体" w:eastAsia="宋体" w:cs="宋体"/>
          <w:b/>
        </w:rPr>
        <w:t>2.服务</w:t>
      </w:r>
      <w:r>
        <w:rPr>
          <w:rFonts w:hint="eastAsia" w:hAnsi="宋体" w:eastAsia="宋体" w:cs="宋体"/>
          <w:b/>
          <w:lang w:eastAsia="zh-CN"/>
        </w:rPr>
        <w:t>标准</w:t>
      </w:r>
      <w:r>
        <w:rPr>
          <w:rFonts w:hint="eastAsia" w:ascii="宋体" w:hAnsi="宋体" w:eastAsia="宋体" w:cs="宋体"/>
          <w:b/>
        </w:rPr>
        <w:t>：</w:t>
      </w:r>
    </w:p>
    <w:p w14:paraId="357DE39C">
      <w:pPr>
        <w:pStyle w:val="1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lang w:eastAsia="zh-CN"/>
        </w:rPr>
      </w:pPr>
      <w:r>
        <w:rPr>
          <w:rFonts w:hint="eastAsia" w:ascii="宋体" w:hAnsi="宋体" w:eastAsia="宋体" w:cs="宋体"/>
        </w:rPr>
        <w:t>2.1</w:t>
      </w:r>
      <w:r>
        <w:rPr>
          <w:rFonts w:hint="eastAsia" w:hAnsi="宋体" w:eastAsia="宋体" w:cs="宋体"/>
          <w:lang w:eastAsia="zh-CN"/>
        </w:rPr>
        <w:t>引导</w:t>
      </w:r>
      <w:r>
        <w:rPr>
          <w:rFonts w:hint="eastAsia" w:ascii="宋体" w:hAnsi="宋体" w:eastAsia="宋体" w:cs="宋体"/>
        </w:rPr>
        <w:t>家长接送学生到大门口，</w:t>
      </w:r>
      <w:r>
        <w:rPr>
          <w:rFonts w:hint="eastAsia" w:hAnsi="宋体" w:eastAsia="宋体" w:cs="宋体"/>
          <w:lang w:eastAsia="zh-CN"/>
        </w:rPr>
        <w:t>家长</w:t>
      </w:r>
      <w:r>
        <w:rPr>
          <w:rFonts w:hint="eastAsia" w:ascii="宋体" w:hAnsi="宋体" w:eastAsia="宋体" w:cs="宋体"/>
        </w:rPr>
        <w:t>不</w:t>
      </w:r>
      <w:r>
        <w:rPr>
          <w:rFonts w:hint="eastAsia" w:hAnsi="宋体" w:eastAsia="宋体" w:cs="宋体"/>
          <w:lang w:eastAsia="zh-CN"/>
        </w:rPr>
        <w:t>得</w:t>
      </w:r>
      <w:r>
        <w:rPr>
          <w:rFonts w:hint="eastAsia" w:ascii="宋体" w:hAnsi="宋体" w:eastAsia="宋体" w:cs="宋体"/>
        </w:rPr>
        <w:t>进入校</w:t>
      </w:r>
      <w:r>
        <w:rPr>
          <w:rFonts w:hint="eastAsia" w:hAnsi="宋体" w:eastAsia="宋体" w:cs="宋体"/>
          <w:lang w:eastAsia="zh-CN"/>
        </w:rPr>
        <w:t>园</w:t>
      </w:r>
      <w:r>
        <w:rPr>
          <w:rFonts w:hint="eastAsia" w:ascii="宋体" w:hAnsi="宋体" w:eastAsia="宋体" w:cs="宋体"/>
        </w:rPr>
        <w:t>。</w:t>
      </w:r>
    </w:p>
    <w:p w14:paraId="7E5AB944">
      <w:pPr>
        <w:pStyle w:val="1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rPr>
      </w:pPr>
      <w:r>
        <w:rPr>
          <w:rFonts w:hint="eastAsia" w:ascii="宋体" w:hAnsi="宋体" w:eastAsia="宋体" w:cs="宋体"/>
        </w:rPr>
        <w:t>2.2</w:t>
      </w:r>
      <w:r>
        <w:rPr>
          <w:rFonts w:hint="eastAsia" w:hAnsi="宋体" w:eastAsia="宋体" w:cs="宋体"/>
          <w:lang w:eastAsia="zh-CN"/>
        </w:rPr>
        <w:t>做好接送时段</w:t>
      </w:r>
      <w:r>
        <w:rPr>
          <w:rFonts w:hint="eastAsia" w:ascii="宋体" w:hAnsi="宋体" w:eastAsia="宋体" w:cs="宋体"/>
        </w:rPr>
        <w:t>车辆</w:t>
      </w:r>
      <w:r>
        <w:rPr>
          <w:rFonts w:hint="eastAsia" w:hAnsi="宋体" w:eastAsia="宋体" w:cs="宋体"/>
          <w:lang w:eastAsia="zh-CN"/>
        </w:rPr>
        <w:t>疏导工作</w:t>
      </w:r>
      <w:r>
        <w:rPr>
          <w:rFonts w:hint="eastAsia" w:ascii="宋体" w:hAnsi="宋体" w:eastAsia="宋体" w:cs="宋体"/>
        </w:rPr>
        <w:t>，确保大门口及道路上的交通畅通。</w:t>
      </w:r>
    </w:p>
    <w:p w14:paraId="5FA9B6E5">
      <w:pPr>
        <w:pStyle w:val="1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rPr>
      </w:pPr>
      <w:r>
        <w:rPr>
          <w:rFonts w:hint="eastAsia" w:ascii="宋体" w:hAnsi="宋体" w:eastAsia="宋体" w:cs="宋体"/>
        </w:rPr>
        <w:t>2.3学生出校门时，</w:t>
      </w:r>
      <w:r>
        <w:rPr>
          <w:rFonts w:hint="eastAsia" w:hAnsi="宋体" w:eastAsia="宋体" w:cs="宋体"/>
          <w:lang w:eastAsia="zh-CN"/>
        </w:rPr>
        <w:t>维护</w:t>
      </w:r>
      <w:r>
        <w:rPr>
          <w:rFonts w:hint="eastAsia" w:ascii="宋体" w:hAnsi="宋体" w:eastAsia="宋体" w:cs="宋体"/>
        </w:rPr>
        <w:t>家长</w:t>
      </w:r>
      <w:r>
        <w:rPr>
          <w:rFonts w:hint="eastAsia" w:hAnsi="宋体" w:eastAsia="宋体" w:cs="宋体"/>
          <w:lang w:eastAsia="zh-CN"/>
        </w:rPr>
        <w:t>接送秩序，防止</w:t>
      </w:r>
      <w:r>
        <w:rPr>
          <w:rFonts w:hint="eastAsia" w:ascii="宋体" w:hAnsi="宋体" w:eastAsia="宋体" w:cs="宋体"/>
        </w:rPr>
        <w:t>拥挤。</w:t>
      </w:r>
    </w:p>
    <w:p w14:paraId="36357FAF">
      <w:pPr>
        <w:pStyle w:val="1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宋体"/>
          <w:lang w:val="en-US" w:eastAsia="zh-CN"/>
        </w:rPr>
      </w:pPr>
      <w:r>
        <w:rPr>
          <w:rFonts w:hint="eastAsia" w:hAnsi="宋体" w:eastAsia="宋体" w:cs="宋体"/>
          <w:lang w:val="en-US" w:eastAsia="zh-CN"/>
        </w:rPr>
        <w:t>2.4引导学生在指定地点等候家长接送。</w:t>
      </w:r>
    </w:p>
    <w:p w14:paraId="421D0E34">
      <w:pPr>
        <w:pStyle w:val="2"/>
        <w:numPr>
          <w:ilvl w:val="0"/>
          <w:numId w:val="0"/>
        </w:numPr>
        <w:bidi w:val="0"/>
        <w:ind w:firstLine="482" w:firstLineChars="200"/>
        <w:rPr>
          <w:rFonts w:hint="eastAsia"/>
          <w:lang w:val="en-US" w:eastAsia="zh-CN"/>
        </w:rPr>
      </w:pPr>
      <w:bookmarkStart w:id="56" w:name="_Toc10447"/>
      <w:r>
        <w:rPr>
          <w:rFonts w:hint="eastAsia"/>
          <w:lang w:val="en-US" w:eastAsia="zh-CN"/>
        </w:rPr>
        <w:t>（十四）客户管理服务</w:t>
      </w:r>
      <w:bookmarkEnd w:id="56"/>
    </w:p>
    <w:p w14:paraId="76372D8B">
      <w:pPr>
        <w:pStyle w:val="1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rPr>
      </w:pPr>
      <w:r>
        <w:rPr>
          <w:rFonts w:hint="eastAsia" w:ascii="宋体" w:hAnsi="宋体" w:eastAsia="宋体" w:cs="宋体"/>
          <w:b/>
        </w:rPr>
        <w:t>1.服务内容：</w:t>
      </w:r>
    </w:p>
    <w:p w14:paraId="049B1D9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rPr>
      </w:pPr>
      <w:r>
        <w:rPr>
          <w:rFonts w:hint="eastAsia" w:ascii="宋体" w:hAnsi="宋体" w:eastAsia="宋体" w:cs="宋体"/>
        </w:rPr>
        <w:t>负责客户服务中心、信息公示、校园文化活动、客户投诉处理、校园维修服务等。</w:t>
      </w:r>
    </w:p>
    <w:p w14:paraId="3DAC32E0">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rPr>
      </w:pPr>
      <w:r>
        <w:rPr>
          <w:rFonts w:hint="eastAsia" w:ascii="宋体" w:hAnsi="宋体" w:eastAsia="宋体" w:cs="宋体"/>
          <w:b/>
        </w:rPr>
        <w:t>2.服务标准：</w:t>
      </w:r>
    </w:p>
    <w:p w14:paraId="5DFB85C6">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rPr>
      </w:pPr>
      <w:r>
        <w:rPr>
          <w:rFonts w:hint="eastAsia" w:ascii="宋体" w:hAnsi="宋体" w:eastAsia="宋体" w:cs="宋体"/>
          <w:b/>
        </w:rPr>
        <w:t>2.1服务人员形象礼仪</w:t>
      </w:r>
    </w:p>
    <w:p w14:paraId="6E8CC775">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bCs/>
          <w:szCs w:val="32"/>
        </w:rPr>
        <w:t>2.1.1</w:t>
      </w:r>
      <w:r>
        <w:rPr>
          <w:rFonts w:hint="eastAsia" w:ascii="宋体" w:hAnsi="宋体" w:eastAsia="宋体" w:cs="宋体"/>
        </w:rPr>
        <w:t>着装统一，保持仪容整洁</w:t>
      </w:r>
      <w:r>
        <w:rPr>
          <w:rFonts w:hint="eastAsia" w:hAnsi="宋体" w:eastAsia="宋体" w:cs="宋体"/>
          <w:lang w:eastAsia="zh-CN"/>
        </w:rPr>
        <w:t>。</w:t>
      </w:r>
    </w:p>
    <w:p w14:paraId="399E3696">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bCs/>
          <w:szCs w:val="32"/>
        </w:rPr>
        <w:t>2.1.2</w:t>
      </w:r>
      <w:r>
        <w:rPr>
          <w:rFonts w:hint="eastAsia" w:ascii="宋体" w:hAnsi="宋体" w:eastAsia="宋体" w:cs="宋体"/>
        </w:rPr>
        <w:t>精神饱满，面带微笑，姿态端正、自然大方，举止文明</w:t>
      </w:r>
      <w:r>
        <w:rPr>
          <w:rFonts w:hint="eastAsia" w:hAnsi="宋体" w:eastAsia="宋体" w:cs="宋体"/>
          <w:lang w:eastAsia="zh-CN"/>
        </w:rPr>
        <w:t>。</w:t>
      </w:r>
    </w:p>
    <w:p w14:paraId="059587F7">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bCs/>
          <w:szCs w:val="32"/>
        </w:rPr>
        <w:t>2.1.3</w:t>
      </w:r>
      <w:r>
        <w:rPr>
          <w:rFonts w:hint="eastAsia" w:ascii="宋体" w:hAnsi="宋体" w:eastAsia="宋体" w:cs="宋体"/>
        </w:rPr>
        <w:t>用语文明礼貌，态度温和耐心</w:t>
      </w:r>
      <w:r>
        <w:rPr>
          <w:rFonts w:hint="eastAsia" w:hAnsi="宋体" w:eastAsia="宋体" w:cs="宋体"/>
          <w:lang w:eastAsia="zh-CN"/>
        </w:rPr>
        <w:t>。</w:t>
      </w:r>
    </w:p>
    <w:p w14:paraId="06B0E4AC">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rPr>
      </w:pPr>
      <w:r>
        <w:rPr>
          <w:rFonts w:hint="eastAsia" w:ascii="宋体" w:hAnsi="宋体" w:eastAsia="宋体" w:cs="宋体"/>
          <w:bCs/>
          <w:szCs w:val="32"/>
        </w:rPr>
        <w:t>2.1.4</w:t>
      </w:r>
      <w:r>
        <w:rPr>
          <w:rFonts w:hint="eastAsia" w:ascii="宋体" w:hAnsi="宋体" w:eastAsia="宋体" w:cs="宋体"/>
        </w:rPr>
        <w:t>对师生保持尊重和友好，</w:t>
      </w:r>
      <w:r>
        <w:rPr>
          <w:rFonts w:hint="eastAsia" w:hAnsi="宋体" w:eastAsia="宋体" w:cs="宋体"/>
          <w:lang w:eastAsia="zh-CN"/>
        </w:rPr>
        <w:t>目</w:t>
      </w:r>
      <w:r>
        <w:rPr>
          <w:rFonts w:hint="eastAsia" w:ascii="宋体" w:hAnsi="宋体" w:eastAsia="宋体" w:cs="宋体"/>
        </w:rPr>
        <w:t>光接触时点头致意。</w:t>
      </w:r>
    </w:p>
    <w:p w14:paraId="56DCB15A">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rPr>
      </w:pPr>
      <w:r>
        <w:rPr>
          <w:rFonts w:hint="eastAsia" w:ascii="宋体" w:hAnsi="宋体" w:eastAsia="宋体" w:cs="宋体"/>
          <w:b/>
        </w:rPr>
        <w:t>2.2客户服务中心</w:t>
      </w:r>
    </w:p>
    <w:p w14:paraId="1ADD61F1">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2.2.1根据物业服务合同提供现场接待服务</w:t>
      </w:r>
      <w:r>
        <w:rPr>
          <w:rFonts w:hint="eastAsia" w:hAnsi="宋体" w:eastAsia="宋体" w:cs="宋体"/>
          <w:lang w:eastAsia="zh-CN"/>
        </w:rPr>
        <w:t>。</w:t>
      </w:r>
    </w:p>
    <w:p w14:paraId="50133505">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2.2.2营造舒适的服务环境，设置师生休息区，配置椅子或沙发，提供饮用水</w:t>
      </w:r>
      <w:r>
        <w:rPr>
          <w:rFonts w:hint="eastAsia" w:hAnsi="宋体" w:eastAsia="宋体" w:cs="宋体"/>
          <w:lang w:eastAsia="zh-CN"/>
        </w:rPr>
        <w:t>。</w:t>
      </w:r>
    </w:p>
    <w:p w14:paraId="427D01CD">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2.2.3物品摆放整齐有序，文件资料分类放置</w:t>
      </w:r>
      <w:r>
        <w:rPr>
          <w:rFonts w:hint="eastAsia" w:hAnsi="宋体" w:eastAsia="宋体" w:cs="宋体"/>
          <w:lang w:eastAsia="zh-CN"/>
        </w:rPr>
        <w:t>。</w:t>
      </w:r>
    </w:p>
    <w:p w14:paraId="5350E942">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2.2.4现场受理等待时间宜不超过5</w:t>
      </w:r>
      <w:r>
        <w:rPr>
          <w:rFonts w:hint="eastAsia" w:hAnsi="宋体" w:eastAsia="宋体" w:cs="宋体"/>
          <w:lang w:eastAsia="zh-CN"/>
        </w:rPr>
        <w:t>分钟</w:t>
      </w:r>
      <w:r>
        <w:rPr>
          <w:rFonts w:hint="eastAsia" w:ascii="宋体" w:hAnsi="宋体" w:eastAsia="宋体" w:cs="宋体"/>
        </w:rPr>
        <w:t>，遇较长时间状况应及时与来访师生沟通</w:t>
      </w:r>
      <w:r>
        <w:rPr>
          <w:rFonts w:hint="eastAsia" w:hAnsi="宋体" w:eastAsia="宋体" w:cs="宋体"/>
          <w:lang w:eastAsia="zh-CN"/>
        </w:rPr>
        <w:t>。</w:t>
      </w:r>
    </w:p>
    <w:p w14:paraId="25C8B77F">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2.2.5设置24</w:t>
      </w:r>
      <w:r>
        <w:rPr>
          <w:rFonts w:hint="eastAsia" w:hAnsi="宋体" w:eastAsia="宋体" w:cs="宋体"/>
          <w:lang w:eastAsia="zh-CN"/>
        </w:rPr>
        <w:t>小时</w:t>
      </w:r>
      <w:r>
        <w:rPr>
          <w:rFonts w:hint="eastAsia" w:ascii="宋体" w:hAnsi="宋体" w:eastAsia="宋体" w:cs="宋体"/>
        </w:rPr>
        <w:t>客户服务电话，应于铃响三声内接听</w:t>
      </w:r>
      <w:r>
        <w:rPr>
          <w:rFonts w:hint="eastAsia" w:hAnsi="宋体" w:eastAsia="宋体" w:cs="宋体"/>
          <w:lang w:eastAsia="zh-CN"/>
        </w:rPr>
        <w:t>。</w:t>
      </w:r>
    </w:p>
    <w:p w14:paraId="5377E210">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rPr>
      </w:pPr>
      <w:r>
        <w:rPr>
          <w:rFonts w:hint="eastAsia" w:ascii="宋体" w:hAnsi="宋体" w:eastAsia="宋体" w:cs="宋体"/>
        </w:rPr>
        <w:t>2.2.6提供多种渠道受理师生报修、报事、咨询、业务办理及投诉建议等诉求，并保留记录；针对学生实际需求设置关爱服务项目，如提供零星生活物品修配或工具借用等便民服务；制定并实施有效的回访机制。</w:t>
      </w:r>
    </w:p>
    <w:p w14:paraId="3DEA010B">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Cs w:val="32"/>
        </w:rPr>
      </w:pPr>
      <w:r>
        <w:rPr>
          <w:rFonts w:hint="eastAsia" w:ascii="宋体" w:hAnsi="宋体" w:eastAsia="宋体" w:cs="宋体"/>
          <w:b/>
          <w:bCs/>
          <w:szCs w:val="32"/>
        </w:rPr>
        <w:t>2.3信息公示</w:t>
      </w:r>
    </w:p>
    <w:p w14:paraId="78D1F69B">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2.3.1应在客户服务中心或适当区域，公示物业管理项目组织架构、服务内容和标准、咨询或投诉方式等</w:t>
      </w:r>
      <w:r>
        <w:rPr>
          <w:rFonts w:hint="eastAsia" w:hAnsi="宋体" w:eastAsia="宋体" w:cs="宋体"/>
          <w:lang w:eastAsia="zh-CN"/>
        </w:rPr>
        <w:t>。</w:t>
      </w:r>
    </w:p>
    <w:p w14:paraId="79F3980D">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2.3.2设置信息公示栏，发布服务信息和管理公告等；公示栏设计应与建筑物标识系统协调，并保持无褪色、无破损</w:t>
      </w:r>
      <w:r>
        <w:rPr>
          <w:rFonts w:hint="eastAsia" w:hAnsi="宋体" w:eastAsia="宋体" w:cs="宋体"/>
          <w:lang w:eastAsia="zh-CN"/>
        </w:rPr>
        <w:t>。</w:t>
      </w:r>
    </w:p>
    <w:p w14:paraId="595C0FA2">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2.3.3</w:t>
      </w:r>
      <w:r>
        <w:rPr>
          <w:rFonts w:hint="eastAsia" w:hAnsi="宋体" w:eastAsia="宋体" w:cs="宋体"/>
          <w:lang w:eastAsia="zh-CN"/>
        </w:rPr>
        <w:t>遇</w:t>
      </w:r>
      <w:r>
        <w:rPr>
          <w:rFonts w:hint="eastAsia" w:ascii="宋体" w:hAnsi="宋体" w:eastAsia="宋体" w:cs="宋体"/>
        </w:rPr>
        <w:t>停水停电、电梯维保、消杀作业等影响在校人员学习、工作及生活的作业计划应提前公告</w:t>
      </w:r>
      <w:r>
        <w:rPr>
          <w:rFonts w:hint="eastAsia" w:hAnsi="宋体" w:eastAsia="宋体" w:cs="宋体"/>
          <w:lang w:eastAsia="zh-CN"/>
        </w:rPr>
        <w:t>。</w:t>
      </w:r>
    </w:p>
    <w:p w14:paraId="1834732B">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2.3.4重要事件通报采用书面或电子文件传递，紧急情况提请</w:t>
      </w:r>
      <w:r>
        <w:rPr>
          <w:rFonts w:hint="eastAsia" w:hAnsi="宋体" w:eastAsia="宋体" w:cs="宋体"/>
          <w:lang w:eastAsia="zh-CN"/>
        </w:rPr>
        <w:t>采购人</w:t>
      </w:r>
      <w:r>
        <w:rPr>
          <w:rFonts w:hint="eastAsia" w:ascii="宋体" w:hAnsi="宋体" w:eastAsia="宋体" w:cs="宋体"/>
        </w:rPr>
        <w:t>使用应急广播进行通知</w:t>
      </w:r>
      <w:r>
        <w:rPr>
          <w:rFonts w:hint="eastAsia" w:hAnsi="宋体" w:eastAsia="宋体" w:cs="宋体"/>
          <w:lang w:eastAsia="zh-CN"/>
        </w:rPr>
        <w:t>。</w:t>
      </w:r>
    </w:p>
    <w:p w14:paraId="18E1589A">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2.3.5公示或公告内容应清晰明确、语言规范，及时更新，宜采用图示、视频等形式</w:t>
      </w:r>
      <w:r>
        <w:rPr>
          <w:rFonts w:hint="eastAsia" w:hAnsi="宋体" w:eastAsia="宋体" w:cs="宋体"/>
          <w:lang w:eastAsia="zh-CN"/>
        </w:rPr>
        <w:t>。</w:t>
      </w:r>
    </w:p>
    <w:p w14:paraId="55EADEB8">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rPr>
      </w:pPr>
      <w:r>
        <w:rPr>
          <w:rFonts w:hint="eastAsia" w:ascii="宋体" w:hAnsi="宋体" w:eastAsia="宋体" w:cs="宋体"/>
        </w:rPr>
        <w:t>2.3.6</w:t>
      </w:r>
      <w:r>
        <w:rPr>
          <w:rFonts w:hint="eastAsia" w:hAnsi="宋体" w:eastAsia="宋体" w:cs="宋体"/>
          <w:lang w:eastAsia="zh-CN"/>
        </w:rPr>
        <w:t>做好学校信息公示管理工作，</w:t>
      </w:r>
      <w:r>
        <w:rPr>
          <w:rFonts w:hint="eastAsia" w:ascii="宋体" w:hAnsi="宋体" w:eastAsia="宋体" w:cs="宋体"/>
        </w:rPr>
        <w:t>对不符合要求的通知、广告等</w:t>
      </w:r>
      <w:r>
        <w:rPr>
          <w:rFonts w:hint="eastAsia" w:hAnsi="宋体" w:eastAsia="宋体" w:cs="宋体"/>
          <w:lang w:eastAsia="zh-CN"/>
        </w:rPr>
        <w:t>予以清理</w:t>
      </w:r>
      <w:r>
        <w:rPr>
          <w:rFonts w:hint="eastAsia" w:ascii="宋体" w:hAnsi="宋体" w:eastAsia="宋体" w:cs="宋体"/>
        </w:rPr>
        <w:t>。</w:t>
      </w:r>
    </w:p>
    <w:p w14:paraId="74D18808">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Cs w:val="32"/>
        </w:rPr>
      </w:pPr>
      <w:r>
        <w:rPr>
          <w:rFonts w:hint="eastAsia" w:ascii="宋体" w:hAnsi="宋体" w:eastAsia="宋体" w:cs="宋体"/>
          <w:b/>
          <w:bCs/>
          <w:szCs w:val="32"/>
        </w:rPr>
        <w:t>2.4校园文化活动</w:t>
      </w:r>
    </w:p>
    <w:p w14:paraId="0FB7CEC4">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2.4.1确定健康、积极的活动主题，如低碳环保、节约粮食、安全教育、传统节日、文明公寓、迎新季、毕业季等</w:t>
      </w:r>
      <w:r>
        <w:rPr>
          <w:rFonts w:hint="eastAsia" w:hAnsi="宋体" w:eastAsia="宋体" w:cs="宋体"/>
          <w:lang w:eastAsia="zh-CN"/>
        </w:rPr>
        <w:t>。</w:t>
      </w:r>
    </w:p>
    <w:p w14:paraId="7D84247F">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2.4.2制定文化活动实施方案，选择适当的文化活动形式，经</w:t>
      </w:r>
      <w:r>
        <w:rPr>
          <w:rFonts w:hint="eastAsia" w:hAnsi="宋体" w:eastAsia="宋体" w:cs="宋体"/>
          <w:lang w:eastAsia="zh-CN"/>
        </w:rPr>
        <w:t>采购人</w:t>
      </w:r>
      <w:r>
        <w:rPr>
          <w:rFonts w:hint="eastAsia" w:ascii="宋体" w:hAnsi="宋体" w:eastAsia="宋体" w:cs="宋体"/>
        </w:rPr>
        <w:t>同意后实施</w:t>
      </w:r>
      <w:r>
        <w:rPr>
          <w:rFonts w:hint="eastAsia" w:hAnsi="宋体" w:eastAsia="宋体" w:cs="宋体"/>
          <w:lang w:eastAsia="zh-CN"/>
        </w:rPr>
        <w:t>。</w:t>
      </w:r>
    </w:p>
    <w:p w14:paraId="3417BBD6">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2.4.3活动策划应多渠道收集并采纳师生意见及建议</w:t>
      </w:r>
      <w:r>
        <w:rPr>
          <w:rFonts w:hint="eastAsia" w:hAnsi="宋体" w:eastAsia="宋体" w:cs="宋体"/>
          <w:lang w:eastAsia="zh-CN"/>
        </w:rPr>
        <w:t>。</w:t>
      </w:r>
    </w:p>
    <w:p w14:paraId="574391CA">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2.4.4</w:t>
      </w:r>
      <w:r>
        <w:rPr>
          <w:rFonts w:hint="eastAsia" w:hAnsi="宋体" w:eastAsia="宋体" w:cs="宋体"/>
          <w:lang w:eastAsia="zh-CN"/>
        </w:rPr>
        <w:t>做好</w:t>
      </w:r>
      <w:r>
        <w:rPr>
          <w:rFonts w:hint="eastAsia" w:ascii="宋体" w:hAnsi="宋体" w:eastAsia="宋体" w:cs="宋体"/>
        </w:rPr>
        <w:t>活动过程中的安全、秩序和环境卫生</w:t>
      </w:r>
      <w:r>
        <w:rPr>
          <w:rFonts w:hint="eastAsia" w:hAnsi="宋体" w:eastAsia="宋体" w:cs="宋体"/>
          <w:lang w:eastAsia="zh-CN"/>
        </w:rPr>
        <w:t>管理工作。</w:t>
      </w:r>
    </w:p>
    <w:p w14:paraId="0CECDE56">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rPr>
      </w:pPr>
      <w:r>
        <w:rPr>
          <w:rFonts w:hint="eastAsia" w:ascii="宋体" w:hAnsi="宋体" w:eastAsia="宋体" w:cs="宋体"/>
        </w:rPr>
        <w:t>2.4.5对活动进行记录和宣传。</w:t>
      </w:r>
    </w:p>
    <w:p w14:paraId="544EE457">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Cs w:val="32"/>
        </w:rPr>
      </w:pPr>
      <w:r>
        <w:rPr>
          <w:rFonts w:hint="eastAsia" w:ascii="宋体" w:hAnsi="宋体" w:eastAsia="宋体" w:cs="宋体"/>
          <w:b/>
          <w:bCs/>
          <w:szCs w:val="32"/>
        </w:rPr>
        <w:t>2.5投诉处理</w:t>
      </w:r>
    </w:p>
    <w:p w14:paraId="2220AF9E">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2.5.1提供服务窗口投诉、热线电话、电子邮件等多种投诉渠道</w:t>
      </w:r>
      <w:r>
        <w:rPr>
          <w:rFonts w:hint="eastAsia" w:hAnsi="宋体" w:eastAsia="宋体" w:cs="宋体"/>
          <w:lang w:eastAsia="zh-CN"/>
        </w:rPr>
        <w:t>。</w:t>
      </w:r>
    </w:p>
    <w:p w14:paraId="31D8611A">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2.5.2现场投诉尽可能在现场妥善处理，</w:t>
      </w:r>
      <w:r>
        <w:rPr>
          <w:rFonts w:hint="eastAsia" w:hAnsi="宋体" w:eastAsia="宋体" w:cs="宋体"/>
          <w:lang w:eastAsia="zh-CN"/>
        </w:rPr>
        <w:t>非现场投诉</w:t>
      </w:r>
      <w:r>
        <w:rPr>
          <w:rFonts w:hint="eastAsia" w:ascii="宋体" w:hAnsi="宋体" w:eastAsia="宋体" w:cs="宋体"/>
        </w:rPr>
        <w:t>应如实记录，及时传递，及时响应</w:t>
      </w:r>
      <w:r>
        <w:rPr>
          <w:rFonts w:hint="eastAsia" w:hAnsi="宋体" w:eastAsia="宋体" w:cs="宋体"/>
          <w:lang w:eastAsia="zh-CN"/>
        </w:rPr>
        <w:t>。</w:t>
      </w:r>
    </w:p>
    <w:p w14:paraId="6F882C57">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2.5.3投诉处理进程或结果应及时传达给投诉人</w:t>
      </w:r>
      <w:r>
        <w:rPr>
          <w:rFonts w:hint="eastAsia" w:hAnsi="宋体" w:eastAsia="宋体" w:cs="宋体"/>
          <w:lang w:eastAsia="zh-CN"/>
        </w:rPr>
        <w:t>。</w:t>
      </w:r>
    </w:p>
    <w:p w14:paraId="6630D476">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rPr>
      </w:pPr>
      <w:r>
        <w:rPr>
          <w:rFonts w:hint="eastAsia" w:ascii="宋体" w:hAnsi="宋体" w:eastAsia="宋体" w:cs="宋体"/>
        </w:rPr>
        <w:t>2.5.4对投诉进行回访和调查，投诉及处理结果应有记录。</w:t>
      </w:r>
    </w:p>
    <w:p w14:paraId="4CD292AE">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Cs w:val="32"/>
        </w:rPr>
      </w:pPr>
      <w:r>
        <w:rPr>
          <w:rFonts w:hint="eastAsia" w:ascii="宋体" w:hAnsi="宋体" w:eastAsia="宋体" w:cs="宋体"/>
          <w:b/>
          <w:bCs/>
          <w:szCs w:val="32"/>
        </w:rPr>
        <w:t>2.6校园维修服务</w:t>
      </w:r>
    </w:p>
    <w:p w14:paraId="6E42563E">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2.6.1急修应在接到通知15</w:t>
      </w:r>
      <w:r>
        <w:rPr>
          <w:rFonts w:hint="eastAsia" w:hAnsi="宋体" w:eastAsia="宋体" w:cs="宋体"/>
          <w:lang w:eastAsia="zh-CN"/>
        </w:rPr>
        <w:t>分钟</w:t>
      </w:r>
      <w:r>
        <w:rPr>
          <w:rFonts w:hint="eastAsia" w:ascii="宋体" w:hAnsi="宋体" w:eastAsia="宋体" w:cs="宋体"/>
        </w:rPr>
        <w:t>内到场，</w:t>
      </w:r>
      <w:r>
        <w:rPr>
          <w:rFonts w:hint="eastAsia" w:hAnsi="宋体" w:eastAsia="宋体" w:cs="宋体"/>
          <w:lang w:eastAsia="zh-CN"/>
        </w:rPr>
        <w:t>按照约定时间</w:t>
      </w:r>
      <w:r>
        <w:rPr>
          <w:rFonts w:hint="eastAsia" w:ascii="宋体" w:hAnsi="宋体" w:eastAsia="宋体" w:cs="宋体"/>
        </w:rPr>
        <w:t>到场维修</w:t>
      </w:r>
      <w:r>
        <w:rPr>
          <w:rFonts w:hint="eastAsia" w:hAnsi="宋体" w:eastAsia="宋体" w:cs="宋体"/>
          <w:lang w:eastAsia="zh-CN"/>
        </w:rPr>
        <w:t>。</w:t>
      </w:r>
    </w:p>
    <w:p w14:paraId="5A0EE73E">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2.6.2维修工具专业齐全，维修作业规范，及时解答报修人询问</w:t>
      </w:r>
      <w:r>
        <w:rPr>
          <w:rFonts w:hint="eastAsia" w:hAnsi="宋体" w:eastAsia="宋体" w:cs="宋体"/>
          <w:lang w:eastAsia="zh-CN"/>
        </w:rPr>
        <w:t>。</w:t>
      </w:r>
    </w:p>
    <w:p w14:paraId="75BAE4EB">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2.6.3维修现场做好安全防护和施工防护，保持场地和工具干净整洁</w:t>
      </w:r>
      <w:r>
        <w:rPr>
          <w:rFonts w:hint="eastAsia" w:hAnsi="宋体" w:eastAsia="宋体" w:cs="宋体"/>
          <w:lang w:eastAsia="zh-CN"/>
        </w:rPr>
        <w:t>。</w:t>
      </w:r>
    </w:p>
    <w:p w14:paraId="3189B37A">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lang w:eastAsia="zh-CN"/>
        </w:rPr>
      </w:pPr>
      <w:r>
        <w:rPr>
          <w:rFonts w:hint="eastAsia" w:ascii="宋体" w:hAnsi="宋体" w:eastAsia="宋体" w:cs="宋体"/>
        </w:rPr>
        <w:t>2.6.4维修完成后征询报修人意见，</w:t>
      </w:r>
      <w:r>
        <w:rPr>
          <w:rFonts w:hint="eastAsia" w:hAnsi="宋体" w:eastAsia="宋体" w:cs="宋体"/>
          <w:lang w:eastAsia="zh-CN"/>
        </w:rPr>
        <w:t>记录</w:t>
      </w:r>
      <w:r>
        <w:rPr>
          <w:rFonts w:hint="eastAsia" w:ascii="宋体" w:hAnsi="宋体" w:eastAsia="宋体" w:cs="宋体"/>
        </w:rPr>
        <w:t>报修人对维修时间、维修效果的满意程度</w:t>
      </w:r>
      <w:r>
        <w:rPr>
          <w:rFonts w:hint="eastAsia" w:hAnsi="宋体" w:eastAsia="宋体" w:cs="宋体"/>
          <w:lang w:eastAsia="zh-CN"/>
        </w:rPr>
        <w:t>。</w:t>
      </w:r>
    </w:p>
    <w:p w14:paraId="58147844">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rPr>
      </w:pPr>
      <w:r>
        <w:rPr>
          <w:rFonts w:hint="eastAsia" w:ascii="宋体" w:hAnsi="宋体" w:eastAsia="宋体" w:cs="宋体"/>
        </w:rPr>
        <w:t>2.6.5对房屋和设施设备实施维修时，应提前告知在校人员，摆放安全提示，进行隔离防护，维修后及时进行现场清理。</w:t>
      </w:r>
    </w:p>
    <w:p w14:paraId="19771261">
      <w:pPr>
        <w:pStyle w:val="2"/>
        <w:numPr>
          <w:ilvl w:val="0"/>
          <w:numId w:val="0"/>
        </w:numPr>
        <w:bidi w:val="0"/>
        <w:ind w:firstLine="482" w:firstLineChars="200"/>
        <w:rPr>
          <w:rFonts w:hint="eastAsia"/>
          <w:lang w:val="en-US" w:eastAsia="zh-CN"/>
        </w:rPr>
      </w:pPr>
      <w:bookmarkStart w:id="57" w:name="_Toc23072"/>
      <w:r>
        <w:rPr>
          <w:rFonts w:hint="eastAsia"/>
          <w:lang w:val="en-US" w:eastAsia="zh-CN"/>
        </w:rPr>
        <w:t>（十五）涉密管理服务</w:t>
      </w:r>
      <w:bookmarkEnd w:id="57"/>
    </w:p>
    <w:p w14:paraId="1F4BE698">
      <w:pPr>
        <w:numPr>
          <w:ilvl w:val="255"/>
          <w:numId w:val="0"/>
        </w:numPr>
        <w:adjustRightInd w:val="0"/>
        <w:snapToGrid w:val="0"/>
        <w:spacing w:line="360" w:lineRule="auto"/>
        <w:rPr>
          <w:rFonts w:cs="宋体" w:asciiTheme="minorEastAsia" w:hAnsiTheme="minorEastAsia"/>
          <w:sz w:val="24"/>
        </w:rPr>
      </w:pPr>
      <w:r>
        <w:rPr>
          <w:rFonts w:asciiTheme="minorEastAsia" w:hAnsiTheme="minorEastAsia"/>
          <w:sz w:val="24"/>
        </w:rPr>
        <w:t xml:space="preserve">    </w:t>
      </w:r>
      <w:r>
        <w:rPr>
          <w:rFonts w:hint="eastAsia" w:ascii="宋体" w:hAnsi="宋体" w:eastAsia="宋体" w:cs="宋体"/>
          <w:kern w:val="2"/>
          <w:sz w:val="24"/>
          <w:szCs w:val="20"/>
          <w:lang w:val="en-US" w:eastAsia="zh-CN" w:bidi="ar-SA"/>
        </w:rPr>
        <w:t xml:space="preserve"> 采购人根据实际需求提供。</w:t>
      </w:r>
    </w:p>
    <w:p w14:paraId="282C883F">
      <w:pPr>
        <w:pStyle w:val="2"/>
        <w:numPr>
          <w:ilvl w:val="0"/>
          <w:numId w:val="0"/>
        </w:numPr>
        <w:bidi w:val="0"/>
        <w:ind w:firstLine="482" w:firstLineChars="200"/>
        <w:rPr>
          <w:rFonts w:hint="eastAsia"/>
          <w:lang w:val="en-US" w:eastAsia="zh-CN"/>
        </w:rPr>
      </w:pPr>
      <w:bookmarkStart w:id="58" w:name="_Toc172215555"/>
      <w:bookmarkStart w:id="59" w:name="_Toc12398"/>
      <w:r>
        <w:rPr>
          <w:rFonts w:hint="eastAsia"/>
          <w:lang w:val="en-US" w:eastAsia="zh-CN"/>
        </w:rPr>
        <w:t>（十六）绿色物业管理服务</w:t>
      </w:r>
      <w:bookmarkEnd w:id="58"/>
      <w:bookmarkEnd w:id="59"/>
    </w:p>
    <w:p w14:paraId="7D951087">
      <w:pPr>
        <w:numPr>
          <w:ilvl w:val="255"/>
          <w:numId w:val="0"/>
        </w:numPr>
        <w:adjustRightInd w:val="0"/>
        <w:snapToGrid w:val="0"/>
        <w:spacing w:line="360" w:lineRule="auto"/>
        <w:ind w:firstLine="480" w:firstLineChars="200"/>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采购人根据实际需求提供。</w:t>
      </w:r>
    </w:p>
    <w:p w14:paraId="2DEAEFAF">
      <w:pPr>
        <w:pStyle w:val="2"/>
        <w:numPr>
          <w:ilvl w:val="0"/>
          <w:numId w:val="0"/>
        </w:numPr>
        <w:bidi w:val="0"/>
        <w:ind w:firstLine="482" w:firstLineChars="200"/>
        <w:rPr>
          <w:rFonts w:hint="eastAsia"/>
          <w:lang w:val="en-US" w:eastAsia="zh-CN"/>
        </w:rPr>
      </w:pPr>
      <w:bookmarkStart w:id="60" w:name="_Toc24430_WPSOffice_Level2"/>
      <w:bookmarkStart w:id="61" w:name="_Toc172215556"/>
      <w:bookmarkStart w:id="62" w:name="_Toc9006"/>
      <w:r>
        <w:rPr>
          <w:rFonts w:hint="eastAsia"/>
          <w:lang w:val="en-US" w:eastAsia="zh-CN"/>
        </w:rPr>
        <w:t>（十七）标准化建设服务</w:t>
      </w:r>
      <w:bookmarkEnd w:id="60"/>
      <w:bookmarkEnd w:id="61"/>
      <w:bookmarkEnd w:id="62"/>
    </w:p>
    <w:p w14:paraId="2BC9FAF1">
      <w:pPr>
        <w:numPr>
          <w:ilvl w:val="255"/>
          <w:numId w:val="0"/>
        </w:numPr>
        <w:adjustRightInd w:val="0"/>
        <w:snapToGrid w:val="0"/>
        <w:spacing w:line="360" w:lineRule="auto"/>
        <w:ind w:firstLine="480" w:firstLineChars="200"/>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采购人根据实际需求提供。</w:t>
      </w:r>
    </w:p>
    <w:p w14:paraId="5966D114">
      <w:pPr>
        <w:pStyle w:val="2"/>
        <w:numPr>
          <w:ilvl w:val="0"/>
          <w:numId w:val="0"/>
        </w:numPr>
        <w:bidi w:val="0"/>
        <w:ind w:firstLine="482" w:firstLineChars="200"/>
        <w:rPr>
          <w:rFonts w:hint="eastAsia"/>
          <w:lang w:val="en-US" w:eastAsia="zh-CN"/>
        </w:rPr>
      </w:pPr>
      <w:bookmarkStart w:id="63" w:name="_Toc172215557"/>
      <w:bookmarkStart w:id="64" w:name="_Toc7464_WPSOffice_Level2"/>
      <w:bookmarkStart w:id="65" w:name="_Toc3235"/>
      <w:r>
        <w:rPr>
          <w:rFonts w:hint="eastAsia"/>
          <w:lang w:val="en-US" w:eastAsia="zh-CN"/>
        </w:rPr>
        <w:t>（十八）其他服务</w:t>
      </w:r>
      <w:bookmarkEnd w:id="63"/>
      <w:bookmarkEnd w:id="64"/>
      <w:bookmarkEnd w:id="65"/>
    </w:p>
    <w:p w14:paraId="7FD0A416">
      <w:pPr>
        <w:numPr>
          <w:ilvl w:val="255"/>
          <w:numId w:val="0"/>
        </w:numPr>
        <w:adjustRightInd w:val="0"/>
        <w:snapToGrid w:val="0"/>
        <w:spacing w:line="360" w:lineRule="auto"/>
        <w:ind w:firstLine="480" w:firstLineChars="200"/>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采购人根据实际需求提供。</w:t>
      </w:r>
      <w:bookmarkStart w:id="66" w:name="_Toc172215558"/>
    </w:p>
    <w:p w14:paraId="14BBF5E9">
      <w:pPr>
        <w:pStyle w:val="3"/>
        <w:bidi w:val="0"/>
      </w:pPr>
      <w:bookmarkStart w:id="67" w:name="_Toc25364"/>
      <w:r>
        <w:rPr>
          <w:rFonts w:hint="eastAsia"/>
          <w:lang w:eastAsia="zh-CN"/>
        </w:rPr>
        <w:t>七、</w:t>
      </w:r>
      <w:r>
        <w:rPr>
          <w:rFonts w:hint="eastAsia"/>
        </w:rPr>
        <w:t>供应商履行合同所需的设备</w:t>
      </w:r>
      <w:bookmarkEnd w:id="66"/>
      <w:bookmarkEnd w:id="67"/>
    </w:p>
    <w:p w14:paraId="1FC51E4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采购人根据项目实际需求，需要供应商提供作业设备（自有或租赁）用于物业管理服务的，可在下表中列出，举例如下：</w:t>
      </w:r>
    </w:p>
    <w:tbl>
      <w:tblPr>
        <w:tblStyle w:val="28"/>
        <w:tblW w:w="73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2616"/>
        <w:gridCol w:w="2616"/>
        <w:gridCol w:w="698"/>
        <w:gridCol w:w="698"/>
      </w:tblGrid>
      <w:tr w14:paraId="38903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Align w:val="center"/>
          </w:tcPr>
          <w:p w14:paraId="3174B7A0">
            <w:pPr>
              <w:widowControl/>
              <w:adjustRightInd w:val="0"/>
              <w:snapToGrid w:val="0"/>
              <w:spacing w:line="360" w:lineRule="auto"/>
              <w:jc w:val="center"/>
              <w:rPr>
                <w:rFonts w:hint="eastAsia" w:ascii="宋体" w:hAnsi="宋体" w:eastAsia="宋体" w:cs="宋体"/>
                <w:b/>
                <w:bCs/>
                <w:kern w:val="0"/>
                <w:sz w:val="24"/>
              </w:rPr>
            </w:pPr>
            <w:r>
              <w:rPr>
                <w:rFonts w:hint="eastAsia" w:ascii="宋体" w:hAnsi="宋体" w:eastAsia="宋体" w:cs="宋体"/>
                <w:b/>
                <w:bCs/>
                <w:kern w:val="0"/>
                <w:sz w:val="24"/>
              </w:rPr>
              <w:t>序号</w:t>
            </w:r>
          </w:p>
        </w:tc>
        <w:tc>
          <w:tcPr>
            <w:tcW w:w="2616" w:type="dxa"/>
            <w:vAlign w:val="center"/>
          </w:tcPr>
          <w:p w14:paraId="1FDE9589">
            <w:pPr>
              <w:widowControl/>
              <w:adjustRightInd w:val="0"/>
              <w:snapToGrid w:val="0"/>
              <w:spacing w:line="360" w:lineRule="auto"/>
              <w:jc w:val="center"/>
              <w:rPr>
                <w:rFonts w:hint="eastAsia" w:ascii="宋体" w:hAnsi="宋体" w:eastAsia="宋体" w:cs="宋体"/>
                <w:b/>
                <w:bCs/>
                <w:kern w:val="0"/>
                <w:sz w:val="24"/>
              </w:rPr>
            </w:pPr>
            <w:r>
              <w:rPr>
                <w:rFonts w:hint="eastAsia" w:ascii="宋体" w:hAnsi="宋体" w:eastAsia="宋体" w:cs="宋体"/>
                <w:b/>
                <w:bCs/>
                <w:kern w:val="0"/>
                <w:sz w:val="24"/>
              </w:rPr>
              <w:t>用途</w:t>
            </w:r>
          </w:p>
        </w:tc>
        <w:tc>
          <w:tcPr>
            <w:tcW w:w="2616" w:type="dxa"/>
            <w:vAlign w:val="center"/>
          </w:tcPr>
          <w:p w14:paraId="6248AB9F">
            <w:pPr>
              <w:widowControl/>
              <w:adjustRightInd w:val="0"/>
              <w:snapToGrid w:val="0"/>
              <w:spacing w:line="360" w:lineRule="auto"/>
              <w:jc w:val="center"/>
              <w:rPr>
                <w:rFonts w:hint="eastAsia" w:ascii="宋体" w:hAnsi="宋体" w:eastAsia="宋体" w:cs="宋体"/>
                <w:b/>
                <w:bCs/>
                <w:kern w:val="0"/>
                <w:sz w:val="24"/>
              </w:rPr>
            </w:pPr>
            <w:r>
              <w:rPr>
                <w:rFonts w:hint="eastAsia" w:ascii="宋体" w:hAnsi="宋体" w:eastAsia="宋体" w:cs="宋体"/>
                <w:b/>
                <w:bCs/>
                <w:kern w:val="0"/>
                <w:sz w:val="24"/>
              </w:rPr>
              <w:t>作业设备名称</w:t>
            </w:r>
          </w:p>
        </w:tc>
        <w:tc>
          <w:tcPr>
            <w:tcW w:w="698" w:type="dxa"/>
            <w:vAlign w:val="center"/>
          </w:tcPr>
          <w:p w14:paraId="6A1A2AFE">
            <w:pPr>
              <w:widowControl/>
              <w:adjustRightInd w:val="0"/>
              <w:snapToGrid w:val="0"/>
              <w:spacing w:line="360" w:lineRule="auto"/>
              <w:jc w:val="center"/>
              <w:rPr>
                <w:rFonts w:hint="eastAsia" w:ascii="宋体" w:hAnsi="宋体" w:eastAsia="宋体" w:cs="宋体"/>
                <w:b/>
                <w:bCs/>
                <w:kern w:val="0"/>
                <w:sz w:val="24"/>
              </w:rPr>
            </w:pPr>
            <w:r>
              <w:rPr>
                <w:rFonts w:hint="eastAsia" w:ascii="宋体" w:hAnsi="宋体" w:eastAsia="宋体" w:cs="宋体"/>
                <w:b/>
                <w:bCs/>
                <w:kern w:val="0"/>
                <w:sz w:val="24"/>
              </w:rPr>
              <w:t>数量</w:t>
            </w:r>
          </w:p>
        </w:tc>
        <w:tc>
          <w:tcPr>
            <w:tcW w:w="698" w:type="dxa"/>
            <w:vAlign w:val="center"/>
          </w:tcPr>
          <w:p w14:paraId="28595A30">
            <w:pPr>
              <w:widowControl/>
              <w:adjustRightInd w:val="0"/>
              <w:snapToGrid w:val="0"/>
              <w:spacing w:line="360" w:lineRule="auto"/>
              <w:jc w:val="center"/>
              <w:rPr>
                <w:rFonts w:hint="eastAsia" w:ascii="宋体" w:hAnsi="宋体" w:eastAsia="宋体" w:cs="宋体"/>
                <w:b/>
                <w:bCs/>
                <w:kern w:val="0"/>
                <w:sz w:val="24"/>
              </w:rPr>
            </w:pPr>
            <w:r>
              <w:rPr>
                <w:rFonts w:hint="eastAsia" w:ascii="宋体" w:hAnsi="宋体" w:eastAsia="宋体" w:cs="宋体"/>
                <w:b/>
                <w:bCs/>
                <w:kern w:val="0"/>
                <w:sz w:val="24"/>
              </w:rPr>
              <w:t>单位</w:t>
            </w:r>
          </w:p>
        </w:tc>
      </w:tr>
      <w:tr w14:paraId="0D3CB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Align w:val="center"/>
          </w:tcPr>
          <w:p w14:paraId="4006D6FE">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1</w:t>
            </w:r>
          </w:p>
        </w:tc>
        <w:tc>
          <w:tcPr>
            <w:tcW w:w="2616" w:type="dxa"/>
            <w:vAlign w:val="center"/>
          </w:tcPr>
          <w:p w14:paraId="77031FBD">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基本服务</w:t>
            </w:r>
          </w:p>
        </w:tc>
        <w:tc>
          <w:tcPr>
            <w:tcW w:w="2616" w:type="dxa"/>
            <w:vAlign w:val="center"/>
          </w:tcPr>
          <w:p w14:paraId="7A1DA6DE">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如：AED......</w:t>
            </w:r>
          </w:p>
        </w:tc>
        <w:tc>
          <w:tcPr>
            <w:tcW w:w="698" w:type="dxa"/>
            <w:vAlign w:val="center"/>
          </w:tcPr>
          <w:p w14:paraId="1A82167A">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1</w:t>
            </w:r>
          </w:p>
        </w:tc>
        <w:tc>
          <w:tcPr>
            <w:tcW w:w="698" w:type="dxa"/>
            <w:vAlign w:val="center"/>
          </w:tcPr>
          <w:p w14:paraId="39661C68">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个</w:t>
            </w:r>
          </w:p>
        </w:tc>
      </w:tr>
      <w:tr w14:paraId="25D4E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Align w:val="center"/>
          </w:tcPr>
          <w:p w14:paraId="6DBDD003">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2</w:t>
            </w:r>
          </w:p>
        </w:tc>
        <w:tc>
          <w:tcPr>
            <w:tcW w:w="2616" w:type="dxa"/>
            <w:vAlign w:val="center"/>
          </w:tcPr>
          <w:p w14:paraId="21CF1395">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房屋维修服务</w:t>
            </w:r>
          </w:p>
        </w:tc>
        <w:tc>
          <w:tcPr>
            <w:tcW w:w="2616" w:type="dxa"/>
            <w:vAlign w:val="center"/>
          </w:tcPr>
          <w:p w14:paraId="32009126">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如：移动登高车......</w:t>
            </w:r>
          </w:p>
        </w:tc>
        <w:tc>
          <w:tcPr>
            <w:tcW w:w="698" w:type="dxa"/>
            <w:vAlign w:val="center"/>
          </w:tcPr>
          <w:p w14:paraId="44443C31">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1</w:t>
            </w:r>
          </w:p>
        </w:tc>
        <w:tc>
          <w:tcPr>
            <w:tcW w:w="698" w:type="dxa"/>
            <w:vAlign w:val="center"/>
          </w:tcPr>
          <w:p w14:paraId="78D39A22">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台</w:t>
            </w:r>
          </w:p>
        </w:tc>
      </w:tr>
      <w:tr w14:paraId="11D4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Align w:val="center"/>
          </w:tcPr>
          <w:p w14:paraId="6AE88A9F">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3</w:t>
            </w:r>
          </w:p>
        </w:tc>
        <w:tc>
          <w:tcPr>
            <w:tcW w:w="2616" w:type="dxa"/>
            <w:vAlign w:val="center"/>
          </w:tcPr>
          <w:p w14:paraId="387CADB1">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sz w:val="24"/>
              </w:rPr>
              <w:t>公用设施设备维护服务</w:t>
            </w:r>
          </w:p>
        </w:tc>
        <w:tc>
          <w:tcPr>
            <w:tcW w:w="2616" w:type="dxa"/>
            <w:vAlign w:val="center"/>
          </w:tcPr>
          <w:p w14:paraId="56A54774">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如：管道探测仪......</w:t>
            </w:r>
          </w:p>
        </w:tc>
        <w:tc>
          <w:tcPr>
            <w:tcW w:w="698" w:type="dxa"/>
            <w:vAlign w:val="center"/>
          </w:tcPr>
          <w:p w14:paraId="6B80269B">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1</w:t>
            </w:r>
          </w:p>
        </w:tc>
        <w:tc>
          <w:tcPr>
            <w:tcW w:w="698" w:type="dxa"/>
            <w:vAlign w:val="center"/>
          </w:tcPr>
          <w:p w14:paraId="50598675">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台</w:t>
            </w:r>
          </w:p>
        </w:tc>
      </w:tr>
      <w:tr w14:paraId="61BA6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98" w:type="dxa"/>
            <w:vAlign w:val="center"/>
          </w:tcPr>
          <w:p w14:paraId="0E2CC448">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4</w:t>
            </w:r>
          </w:p>
        </w:tc>
        <w:tc>
          <w:tcPr>
            <w:tcW w:w="2616" w:type="dxa"/>
            <w:vAlign w:val="center"/>
          </w:tcPr>
          <w:p w14:paraId="1DC4F448">
            <w:pPr>
              <w:widowControl/>
              <w:adjustRightInd w:val="0"/>
              <w:snapToGrid w:val="0"/>
              <w:spacing w:line="360" w:lineRule="auto"/>
              <w:jc w:val="center"/>
              <w:rPr>
                <w:rFonts w:hint="eastAsia" w:ascii="宋体" w:hAnsi="宋体" w:eastAsia="宋体" w:cs="宋体"/>
                <w:sz w:val="24"/>
              </w:rPr>
            </w:pPr>
            <w:r>
              <w:rPr>
                <w:rFonts w:hint="eastAsia" w:ascii="宋体" w:hAnsi="宋体" w:eastAsia="宋体" w:cs="宋体"/>
                <w:sz w:val="24"/>
              </w:rPr>
              <w:t>保洁服务</w:t>
            </w:r>
          </w:p>
        </w:tc>
        <w:tc>
          <w:tcPr>
            <w:tcW w:w="2616" w:type="dxa"/>
            <w:vAlign w:val="center"/>
          </w:tcPr>
          <w:p w14:paraId="10627DD7">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如：地毯清洗机......</w:t>
            </w:r>
          </w:p>
        </w:tc>
        <w:tc>
          <w:tcPr>
            <w:tcW w:w="698" w:type="dxa"/>
            <w:vAlign w:val="center"/>
          </w:tcPr>
          <w:p w14:paraId="116C2DBF">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1</w:t>
            </w:r>
          </w:p>
        </w:tc>
        <w:tc>
          <w:tcPr>
            <w:tcW w:w="698" w:type="dxa"/>
            <w:vAlign w:val="center"/>
          </w:tcPr>
          <w:p w14:paraId="6C4B3752">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台</w:t>
            </w:r>
          </w:p>
        </w:tc>
      </w:tr>
      <w:tr w14:paraId="300DB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Align w:val="center"/>
          </w:tcPr>
          <w:p w14:paraId="6A167A5B">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5</w:t>
            </w:r>
          </w:p>
        </w:tc>
        <w:tc>
          <w:tcPr>
            <w:tcW w:w="2616" w:type="dxa"/>
            <w:vAlign w:val="center"/>
          </w:tcPr>
          <w:p w14:paraId="7EEF965F">
            <w:pPr>
              <w:widowControl/>
              <w:adjustRightInd w:val="0"/>
              <w:snapToGrid w:val="0"/>
              <w:spacing w:line="360" w:lineRule="auto"/>
              <w:jc w:val="center"/>
              <w:rPr>
                <w:rFonts w:hint="eastAsia" w:ascii="宋体" w:hAnsi="宋体" w:eastAsia="宋体" w:cs="宋体"/>
                <w:sz w:val="24"/>
              </w:rPr>
            </w:pPr>
            <w:r>
              <w:rPr>
                <w:rFonts w:hint="eastAsia" w:ascii="宋体" w:hAnsi="宋体" w:eastAsia="宋体" w:cs="宋体"/>
                <w:sz w:val="24"/>
              </w:rPr>
              <w:t>绿化服务</w:t>
            </w:r>
          </w:p>
        </w:tc>
        <w:tc>
          <w:tcPr>
            <w:tcW w:w="2616" w:type="dxa"/>
            <w:vAlign w:val="center"/>
          </w:tcPr>
          <w:p w14:paraId="3FB3AF15">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如：绿篱机......</w:t>
            </w:r>
          </w:p>
        </w:tc>
        <w:tc>
          <w:tcPr>
            <w:tcW w:w="698" w:type="dxa"/>
            <w:vAlign w:val="center"/>
          </w:tcPr>
          <w:p w14:paraId="740FB7C4">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1</w:t>
            </w:r>
          </w:p>
        </w:tc>
        <w:tc>
          <w:tcPr>
            <w:tcW w:w="698" w:type="dxa"/>
            <w:vAlign w:val="center"/>
          </w:tcPr>
          <w:p w14:paraId="7FA3A1F8">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台</w:t>
            </w:r>
          </w:p>
        </w:tc>
      </w:tr>
      <w:tr w14:paraId="69984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Align w:val="center"/>
          </w:tcPr>
          <w:p w14:paraId="627FF7E7">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6</w:t>
            </w:r>
          </w:p>
        </w:tc>
        <w:tc>
          <w:tcPr>
            <w:tcW w:w="2616" w:type="dxa"/>
            <w:vAlign w:val="center"/>
          </w:tcPr>
          <w:p w14:paraId="76858623">
            <w:pPr>
              <w:widowControl/>
              <w:adjustRightInd w:val="0"/>
              <w:snapToGrid w:val="0"/>
              <w:spacing w:line="360" w:lineRule="auto"/>
              <w:jc w:val="center"/>
              <w:rPr>
                <w:rFonts w:hint="eastAsia" w:ascii="宋体" w:hAnsi="宋体" w:eastAsia="宋体" w:cs="宋体"/>
                <w:sz w:val="24"/>
              </w:rPr>
            </w:pPr>
            <w:r>
              <w:rPr>
                <w:rFonts w:hint="eastAsia" w:ascii="宋体" w:hAnsi="宋体" w:eastAsia="宋体" w:cs="宋体"/>
                <w:sz w:val="24"/>
              </w:rPr>
              <w:t>保安服务</w:t>
            </w:r>
          </w:p>
        </w:tc>
        <w:tc>
          <w:tcPr>
            <w:tcW w:w="2616" w:type="dxa"/>
            <w:vAlign w:val="center"/>
          </w:tcPr>
          <w:p w14:paraId="646E5345">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如：</w:t>
            </w:r>
            <w:r>
              <w:rPr>
                <w:rFonts w:hint="eastAsia" w:ascii="宋体" w:hAnsi="宋体" w:eastAsia="宋体" w:cs="宋体"/>
                <w:spacing w:val="-2"/>
                <w:sz w:val="24"/>
              </w:rPr>
              <w:t>对讲机</w:t>
            </w:r>
            <w:r>
              <w:rPr>
                <w:rFonts w:hint="eastAsia" w:ascii="宋体" w:hAnsi="宋体" w:eastAsia="宋体" w:cs="宋体"/>
                <w:kern w:val="0"/>
                <w:sz w:val="24"/>
              </w:rPr>
              <w:t>......</w:t>
            </w:r>
          </w:p>
        </w:tc>
        <w:tc>
          <w:tcPr>
            <w:tcW w:w="698" w:type="dxa"/>
            <w:vAlign w:val="center"/>
          </w:tcPr>
          <w:p w14:paraId="22529585">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10</w:t>
            </w:r>
          </w:p>
        </w:tc>
        <w:tc>
          <w:tcPr>
            <w:tcW w:w="698" w:type="dxa"/>
            <w:vAlign w:val="center"/>
          </w:tcPr>
          <w:p w14:paraId="1D1817A0">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套</w:t>
            </w:r>
          </w:p>
        </w:tc>
      </w:tr>
      <w:tr w14:paraId="512A4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Align w:val="center"/>
          </w:tcPr>
          <w:p w14:paraId="3E5ED886">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7</w:t>
            </w:r>
          </w:p>
        </w:tc>
        <w:tc>
          <w:tcPr>
            <w:tcW w:w="2616" w:type="dxa"/>
            <w:vAlign w:val="center"/>
          </w:tcPr>
          <w:p w14:paraId="35EE6888">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会议服务</w:t>
            </w:r>
          </w:p>
        </w:tc>
        <w:tc>
          <w:tcPr>
            <w:tcW w:w="2616" w:type="dxa"/>
            <w:vAlign w:val="center"/>
          </w:tcPr>
          <w:p w14:paraId="368D2024">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如：签到机......</w:t>
            </w:r>
          </w:p>
        </w:tc>
        <w:tc>
          <w:tcPr>
            <w:tcW w:w="698" w:type="dxa"/>
            <w:vAlign w:val="center"/>
          </w:tcPr>
          <w:p w14:paraId="2B164CCC">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1</w:t>
            </w:r>
          </w:p>
        </w:tc>
        <w:tc>
          <w:tcPr>
            <w:tcW w:w="698" w:type="dxa"/>
            <w:vAlign w:val="center"/>
          </w:tcPr>
          <w:p w14:paraId="506AE08A">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台</w:t>
            </w:r>
          </w:p>
        </w:tc>
      </w:tr>
    </w:tbl>
    <w:p w14:paraId="52ED85B6">
      <w:pPr>
        <w:pStyle w:val="9"/>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楷体" w:hAnsi="楷体" w:eastAsia="楷体" w:cs="楷体"/>
          <w:b/>
          <w:bCs/>
          <w:color w:val="FF0000"/>
          <w:sz w:val="21"/>
          <w:szCs w:val="21"/>
        </w:rPr>
      </w:pPr>
      <w:r>
        <w:rPr>
          <w:rFonts w:hint="eastAsia" w:ascii="楷体" w:hAnsi="楷体" w:eastAsia="楷体" w:cs="楷体"/>
          <w:b/>
          <w:bCs/>
          <w:sz w:val="21"/>
          <w:szCs w:val="21"/>
        </w:rPr>
        <w:t>注：采购人已无偿提供的作业设备，不在此重复要求。</w:t>
      </w:r>
    </w:p>
    <w:p w14:paraId="78E93262">
      <w:pPr>
        <w:pStyle w:val="3"/>
        <w:bidi w:val="0"/>
      </w:pPr>
      <w:bookmarkStart w:id="68" w:name="_Toc172215559"/>
      <w:bookmarkStart w:id="69" w:name="_Toc24448"/>
      <w:r>
        <w:rPr>
          <w:rFonts w:hint="eastAsia"/>
          <w:lang w:eastAsia="zh-CN"/>
        </w:rPr>
        <w:t>八、</w:t>
      </w:r>
      <w:r>
        <w:rPr>
          <w:rFonts w:hint="eastAsia"/>
        </w:rPr>
        <w:t>物业管理服务人员需求</w:t>
      </w:r>
      <w:bookmarkEnd w:id="68"/>
      <w:bookmarkEnd w:id="69"/>
    </w:p>
    <w:p w14:paraId="11370DAE">
      <w:pPr>
        <w:pStyle w:val="2"/>
        <w:bidi w:val="0"/>
        <w:ind w:firstLine="482" w:firstLineChars="200"/>
        <w:rPr>
          <w:rFonts w:ascii="宋体" w:hAnsi="宋体" w:eastAsia="宋体" w:cs="宋体"/>
          <w:b/>
          <w:sz w:val="24"/>
        </w:rPr>
      </w:pPr>
      <w:bookmarkStart w:id="70" w:name="_Toc172215560"/>
      <w:bookmarkStart w:id="71" w:name="_Toc625"/>
      <w:r>
        <w:rPr>
          <w:rFonts w:hint="eastAsia"/>
        </w:rPr>
        <w:t>（一）进驻人员要求</w:t>
      </w:r>
      <w:bookmarkEnd w:id="70"/>
      <w:bookmarkEnd w:id="71"/>
    </w:p>
    <w:p w14:paraId="7362D918">
      <w:pPr>
        <w:pStyle w:val="14"/>
        <w:numPr>
          <w:ilvl w:val="255"/>
          <w:numId w:val="0"/>
        </w:numPr>
        <w:adjustRightInd w:val="0"/>
        <w:snapToGrid w:val="0"/>
        <w:spacing w:line="360" w:lineRule="auto"/>
        <w:ind w:firstLine="482" w:firstLineChars="200"/>
        <w:rPr>
          <w:rFonts w:hAnsi="宋体" w:eastAsia="宋体" w:cs="宋体"/>
          <w:b/>
          <w:bCs/>
          <w:sz w:val="24"/>
          <w:szCs w:val="24"/>
        </w:rPr>
      </w:pPr>
      <w:r>
        <w:rPr>
          <w:rFonts w:hAnsi="宋体" w:eastAsia="宋体" w:cs="宋体"/>
          <w:b/>
          <w:bCs/>
          <w:sz w:val="24"/>
          <w:szCs w:val="24"/>
        </w:rPr>
        <w:t>1.服务内容</w:t>
      </w:r>
    </w:p>
    <w:p w14:paraId="4274B221">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1.1项目经理、保洁主管、保洁员、绿化工、客服主管、工程主管、工程人员......</w:t>
      </w:r>
    </w:p>
    <w:p w14:paraId="156B3CD8">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1.2进驻管理、会议、展览及特殊活动服务、收发服务、公共关系管理、节能管理、一般易耗品、消耗品配置要求、其他服务......</w:t>
      </w:r>
    </w:p>
    <w:p w14:paraId="719AEC77">
      <w:pPr>
        <w:pStyle w:val="14"/>
        <w:adjustRightInd w:val="0"/>
        <w:snapToGrid w:val="0"/>
        <w:spacing w:line="360" w:lineRule="auto"/>
        <w:ind w:firstLine="482" w:firstLineChars="200"/>
        <w:rPr>
          <w:rFonts w:hAnsi="宋体" w:eastAsia="宋体" w:cs="宋体"/>
          <w:b/>
          <w:bCs/>
          <w:sz w:val="24"/>
          <w:szCs w:val="24"/>
        </w:rPr>
      </w:pPr>
      <w:r>
        <w:rPr>
          <w:rFonts w:hAnsi="宋体" w:eastAsia="宋体" w:cs="宋体"/>
          <w:b/>
          <w:bCs/>
          <w:sz w:val="24"/>
          <w:szCs w:val="24"/>
        </w:rPr>
        <w:t>2.服务标准</w:t>
      </w:r>
    </w:p>
    <w:p w14:paraId="6DFDD27D">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2.1项目经理职责要求</w:t>
      </w:r>
    </w:p>
    <w:p w14:paraId="732FA767">
      <w:pPr>
        <w:pStyle w:val="14"/>
        <w:numPr>
          <w:ilvl w:val="255"/>
          <w:numId w:val="0"/>
        </w:numPr>
        <w:adjustRightInd w:val="0"/>
        <w:snapToGrid w:val="0"/>
        <w:spacing w:line="360" w:lineRule="auto"/>
        <w:ind w:firstLine="480" w:firstLineChars="200"/>
        <w:rPr>
          <w:rFonts w:hint="eastAsia" w:hAnsi="宋体" w:eastAsia="宋体" w:cs="宋体"/>
          <w:sz w:val="24"/>
          <w:szCs w:val="24"/>
          <w:lang w:eastAsia="zh-CN"/>
        </w:rPr>
      </w:pPr>
      <w:r>
        <w:rPr>
          <w:rFonts w:hAnsi="宋体" w:eastAsia="宋体" w:cs="宋体"/>
          <w:sz w:val="24"/>
          <w:szCs w:val="24"/>
        </w:rPr>
        <w:t>2.1.1对本项目安全生产、物业服务安全正常运营负第一责任</w:t>
      </w:r>
      <w:r>
        <w:rPr>
          <w:rFonts w:hint="eastAsia" w:hAnsi="宋体" w:eastAsia="宋体" w:cs="宋体"/>
          <w:sz w:val="24"/>
          <w:szCs w:val="24"/>
          <w:lang w:eastAsia="zh-CN"/>
        </w:rPr>
        <w:t>。</w:t>
      </w:r>
    </w:p>
    <w:p w14:paraId="0BFF2B24">
      <w:pPr>
        <w:pStyle w:val="14"/>
        <w:numPr>
          <w:ilvl w:val="255"/>
          <w:numId w:val="0"/>
        </w:numPr>
        <w:adjustRightInd w:val="0"/>
        <w:snapToGrid w:val="0"/>
        <w:spacing w:line="360" w:lineRule="auto"/>
        <w:ind w:firstLine="480" w:firstLineChars="200"/>
        <w:rPr>
          <w:rFonts w:hint="eastAsia" w:hAnsi="宋体" w:eastAsia="宋体" w:cs="宋体"/>
          <w:sz w:val="24"/>
          <w:szCs w:val="24"/>
          <w:lang w:eastAsia="zh-CN"/>
        </w:rPr>
      </w:pPr>
      <w:r>
        <w:rPr>
          <w:rFonts w:hAnsi="宋体" w:eastAsia="宋体" w:cs="宋体"/>
          <w:sz w:val="24"/>
          <w:szCs w:val="24"/>
        </w:rPr>
        <w:t>2.1.2代表</w:t>
      </w:r>
      <w:r>
        <w:rPr>
          <w:rFonts w:hint="eastAsia" w:hAnsi="宋体" w:eastAsia="宋体" w:cs="宋体"/>
          <w:sz w:val="24"/>
          <w:szCs w:val="24"/>
          <w:lang w:val="en-US" w:eastAsia="zh-CN"/>
        </w:rPr>
        <w:t>供应商</w:t>
      </w:r>
      <w:r>
        <w:rPr>
          <w:rFonts w:hAnsi="宋体" w:eastAsia="宋体" w:cs="宋体"/>
          <w:sz w:val="24"/>
          <w:szCs w:val="24"/>
        </w:rPr>
        <w:t>与采购人就各相关部分进行沟通，确保服务合同约定的各服务方案按标准执行到位</w:t>
      </w:r>
      <w:r>
        <w:rPr>
          <w:rFonts w:hint="eastAsia" w:hAnsi="宋体" w:eastAsia="宋体" w:cs="宋体"/>
          <w:sz w:val="24"/>
          <w:szCs w:val="24"/>
          <w:lang w:eastAsia="zh-CN"/>
        </w:rPr>
        <w:t>。</w:t>
      </w:r>
    </w:p>
    <w:p w14:paraId="483FA7ED">
      <w:pPr>
        <w:pStyle w:val="14"/>
        <w:numPr>
          <w:ilvl w:val="255"/>
          <w:numId w:val="0"/>
        </w:numPr>
        <w:adjustRightInd w:val="0"/>
        <w:snapToGrid w:val="0"/>
        <w:spacing w:line="360" w:lineRule="auto"/>
        <w:ind w:firstLine="480" w:firstLineChars="200"/>
        <w:rPr>
          <w:rFonts w:hint="eastAsia" w:hAnsi="宋体" w:eastAsia="宋体" w:cs="宋体"/>
          <w:sz w:val="24"/>
          <w:szCs w:val="24"/>
          <w:lang w:eastAsia="zh-CN"/>
        </w:rPr>
      </w:pPr>
      <w:r>
        <w:rPr>
          <w:rFonts w:hAnsi="宋体" w:eastAsia="宋体" w:cs="宋体"/>
          <w:sz w:val="24"/>
          <w:szCs w:val="24"/>
        </w:rPr>
        <w:t>2.1.3对项目各岗位人员按计划进行培训、考核，确保</w:t>
      </w:r>
      <w:r>
        <w:rPr>
          <w:rFonts w:hint="eastAsia" w:hAnsi="宋体" w:eastAsia="宋体" w:cs="宋体"/>
          <w:sz w:val="24"/>
          <w:szCs w:val="24"/>
          <w:lang w:val="en-US" w:eastAsia="zh-CN"/>
        </w:rPr>
        <w:t>采购人</w:t>
      </w:r>
      <w:r>
        <w:rPr>
          <w:rFonts w:hAnsi="宋体" w:eastAsia="宋体" w:cs="宋体"/>
          <w:sz w:val="24"/>
          <w:szCs w:val="24"/>
        </w:rPr>
        <w:t>满意度达到98%以上</w:t>
      </w:r>
      <w:r>
        <w:rPr>
          <w:rFonts w:hint="eastAsia" w:hAnsi="宋体" w:eastAsia="宋体" w:cs="宋体"/>
          <w:sz w:val="24"/>
          <w:szCs w:val="24"/>
          <w:lang w:eastAsia="zh-CN"/>
        </w:rPr>
        <w:t>。</w:t>
      </w:r>
    </w:p>
    <w:p w14:paraId="33FD74B3">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2.1.4保质保量认真落实采购人安排的其他工作。</w:t>
      </w:r>
    </w:p>
    <w:p w14:paraId="0F697ACD">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2.2保洁主管职责要求</w:t>
      </w:r>
    </w:p>
    <w:p w14:paraId="11115119">
      <w:pPr>
        <w:pStyle w:val="14"/>
        <w:numPr>
          <w:ilvl w:val="255"/>
          <w:numId w:val="0"/>
        </w:numPr>
        <w:adjustRightInd w:val="0"/>
        <w:snapToGrid w:val="0"/>
        <w:spacing w:line="360" w:lineRule="auto"/>
        <w:ind w:firstLine="480" w:firstLineChars="200"/>
        <w:rPr>
          <w:rFonts w:hint="eastAsia" w:hAnsi="宋体" w:eastAsia="宋体" w:cs="宋体"/>
          <w:sz w:val="24"/>
          <w:szCs w:val="24"/>
          <w:lang w:eastAsia="zh-CN"/>
        </w:rPr>
      </w:pPr>
      <w:r>
        <w:rPr>
          <w:rFonts w:hAnsi="宋体" w:eastAsia="宋体" w:cs="宋体"/>
          <w:sz w:val="24"/>
          <w:szCs w:val="24"/>
        </w:rPr>
        <w:t>2.2.1配合项目经理代表</w:t>
      </w:r>
      <w:r>
        <w:rPr>
          <w:rFonts w:hint="eastAsia" w:hAnsi="宋体" w:eastAsia="宋体" w:cs="宋体"/>
          <w:sz w:val="24"/>
          <w:szCs w:val="24"/>
          <w:lang w:eastAsia="zh-CN"/>
        </w:rPr>
        <w:t>供应商</w:t>
      </w:r>
      <w:r>
        <w:rPr>
          <w:rFonts w:hAnsi="宋体" w:eastAsia="宋体" w:cs="宋体"/>
          <w:sz w:val="24"/>
          <w:szCs w:val="24"/>
        </w:rPr>
        <w:t>与采购人就各相关部分进行沟通，确保服务合同约定的各服务方案按标准执行到位</w:t>
      </w:r>
      <w:r>
        <w:rPr>
          <w:rFonts w:hint="eastAsia" w:hAnsi="宋体" w:eastAsia="宋体" w:cs="宋体"/>
          <w:sz w:val="24"/>
          <w:szCs w:val="24"/>
          <w:lang w:eastAsia="zh-CN"/>
        </w:rPr>
        <w:t>。</w:t>
      </w:r>
    </w:p>
    <w:p w14:paraId="3CADBFFB">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2.2.2对绿化、保洁各岗位人员按计划进行培训、考核，认真落实采购人安排的其他工作。</w:t>
      </w:r>
    </w:p>
    <w:p w14:paraId="1B9D1240">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2.3保洁员职责要求</w:t>
      </w:r>
    </w:p>
    <w:p w14:paraId="16C2F28B">
      <w:pPr>
        <w:pStyle w:val="14"/>
        <w:numPr>
          <w:ilvl w:val="255"/>
          <w:numId w:val="0"/>
        </w:numPr>
        <w:adjustRightInd w:val="0"/>
        <w:snapToGrid w:val="0"/>
        <w:spacing w:line="360" w:lineRule="auto"/>
        <w:ind w:firstLine="480" w:firstLineChars="200"/>
        <w:rPr>
          <w:rFonts w:hint="default" w:hAnsi="宋体" w:eastAsia="宋体" w:cs="宋体"/>
          <w:sz w:val="24"/>
          <w:szCs w:val="24"/>
          <w:lang w:val="en-US" w:eastAsia="zh-CN"/>
        </w:rPr>
      </w:pPr>
      <w:r>
        <w:rPr>
          <w:rFonts w:hAnsi="宋体" w:eastAsia="宋体" w:cs="宋体"/>
          <w:sz w:val="24"/>
          <w:szCs w:val="24"/>
        </w:rPr>
        <w:t>2.3.1</w:t>
      </w:r>
      <w:r>
        <w:rPr>
          <w:rFonts w:hint="eastAsia" w:hAnsi="宋体" w:eastAsia="宋体" w:cs="宋体"/>
          <w:sz w:val="24"/>
          <w:szCs w:val="24"/>
          <w:lang w:val="en-US" w:eastAsia="zh-CN"/>
        </w:rPr>
        <w:t>办公用房区域保洁</w:t>
      </w:r>
    </w:p>
    <w:p w14:paraId="17C3BFDC">
      <w:pPr>
        <w:pStyle w:val="14"/>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按照预定的时间表和清洁计划，进行各个区域的清洁工作，包括</w:t>
      </w:r>
      <w:r>
        <w:rPr>
          <w:rFonts w:hint="eastAsia" w:hAnsi="宋体" w:eastAsia="宋体" w:cs="宋体"/>
          <w:sz w:val="24"/>
          <w:szCs w:val="24"/>
          <w:lang w:val="en-US" w:eastAsia="zh-CN"/>
        </w:rPr>
        <w:t>大厅楼内公共通道</w:t>
      </w:r>
      <w:r>
        <w:rPr>
          <w:rFonts w:hint="eastAsia" w:hAnsi="宋体" w:eastAsia="宋体" w:cs="宋体"/>
          <w:sz w:val="24"/>
          <w:szCs w:val="24"/>
        </w:rPr>
        <w:t>、玻璃、</w:t>
      </w:r>
      <w:r>
        <w:rPr>
          <w:rFonts w:hint="eastAsia" w:hAnsi="宋体" w:eastAsia="宋体" w:cs="宋体"/>
          <w:sz w:val="24"/>
          <w:szCs w:val="24"/>
          <w:lang w:val="en-US" w:eastAsia="zh-CN"/>
        </w:rPr>
        <w:t>电梯、消防等设施设备、开水间、作业工具间</w:t>
      </w:r>
      <w:r>
        <w:rPr>
          <w:rFonts w:hint="eastAsia" w:hAnsi="宋体" w:eastAsia="宋体" w:cs="宋体"/>
          <w:sz w:val="24"/>
          <w:szCs w:val="24"/>
        </w:rPr>
        <w:t>等的清洁和维护。</w:t>
      </w:r>
    </w:p>
    <w:p w14:paraId="2DEE1D7D">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2.3.</w:t>
      </w:r>
      <w:r>
        <w:rPr>
          <w:rFonts w:hint="eastAsia" w:hAnsi="宋体" w:eastAsia="宋体" w:cs="宋体"/>
          <w:sz w:val="24"/>
          <w:szCs w:val="24"/>
          <w:lang w:val="en-US" w:eastAsia="zh-CN"/>
        </w:rPr>
        <w:t>2</w:t>
      </w:r>
      <w:r>
        <w:rPr>
          <w:rFonts w:hAnsi="宋体" w:eastAsia="宋体" w:cs="宋体"/>
          <w:sz w:val="24"/>
          <w:szCs w:val="24"/>
        </w:rPr>
        <w:t>垃圾处理</w:t>
      </w:r>
    </w:p>
    <w:p w14:paraId="4F3B0626">
      <w:pPr>
        <w:pStyle w:val="14"/>
        <w:numPr>
          <w:ilvl w:val="255"/>
          <w:numId w:val="0"/>
        </w:numPr>
        <w:adjustRightInd w:val="0"/>
        <w:snapToGrid w:val="0"/>
        <w:spacing w:line="360" w:lineRule="auto"/>
        <w:ind w:firstLine="480" w:firstLineChars="200"/>
        <w:rPr>
          <w:rFonts w:hint="eastAsia" w:hAnsi="宋体" w:eastAsia="宋体" w:cs="宋体"/>
          <w:sz w:val="24"/>
          <w:szCs w:val="24"/>
        </w:rPr>
      </w:pPr>
      <w:r>
        <w:rPr>
          <w:rFonts w:hint="eastAsia" w:hAnsi="宋体" w:eastAsia="宋体" w:cs="宋体"/>
          <w:sz w:val="24"/>
          <w:szCs w:val="24"/>
        </w:rPr>
        <w:t>负责垃圾的收集和处理，确保符合环保要求。</w:t>
      </w:r>
    </w:p>
    <w:p w14:paraId="7576E333">
      <w:pPr>
        <w:pStyle w:val="14"/>
        <w:numPr>
          <w:ilvl w:val="255"/>
          <w:numId w:val="0"/>
        </w:numPr>
        <w:adjustRightInd w:val="0"/>
        <w:snapToGrid w:val="0"/>
        <w:spacing w:line="360" w:lineRule="auto"/>
        <w:ind w:left="547" w:leftChars="228"/>
        <w:rPr>
          <w:rFonts w:hint="default" w:hAnsi="宋体" w:eastAsia="宋体" w:cs="宋体"/>
          <w:sz w:val="24"/>
          <w:szCs w:val="24"/>
          <w:lang w:val="en-US" w:eastAsia="zh-CN"/>
        </w:rPr>
      </w:pPr>
      <w:r>
        <w:rPr>
          <w:rFonts w:hAnsi="宋体" w:eastAsia="宋体" w:cs="宋体"/>
          <w:sz w:val="24"/>
          <w:szCs w:val="24"/>
        </w:rPr>
        <w:t>2.3.</w:t>
      </w:r>
      <w:r>
        <w:rPr>
          <w:rFonts w:hint="eastAsia" w:hAnsi="宋体" w:eastAsia="宋体" w:cs="宋体"/>
          <w:sz w:val="24"/>
          <w:szCs w:val="24"/>
          <w:lang w:val="en-US" w:eastAsia="zh-CN"/>
        </w:rPr>
        <w:t>3公共场地区域保洁</w:t>
      </w:r>
    </w:p>
    <w:p w14:paraId="06D75BAE">
      <w:pPr>
        <w:pStyle w:val="14"/>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负责</w:t>
      </w:r>
      <w:r>
        <w:rPr>
          <w:rFonts w:hint="eastAsia" w:hAnsi="宋体" w:eastAsia="宋体" w:cs="宋体"/>
          <w:sz w:val="24"/>
          <w:szCs w:val="24"/>
          <w:lang w:val="en-US" w:eastAsia="zh-CN"/>
        </w:rPr>
        <w:t>道路地面、停车场、路标、宣传栏、室外照明设备等</w:t>
      </w:r>
      <w:r>
        <w:rPr>
          <w:rFonts w:hint="eastAsia" w:hAnsi="宋体" w:eastAsia="宋体" w:cs="宋体"/>
          <w:sz w:val="24"/>
          <w:szCs w:val="24"/>
        </w:rPr>
        <w:t>所有公共区域的清扫、擦拭和维护。</w:t>
      </w:r>
    </w:p>
    <w:p w14:paraId="2EF144E7">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2.3.</w:t>
      </w:r>
      <w:r>
        <w:rPr>
          <w:rFonts w:hint="eastAsia" w:hAnsi="宋体" w:eastAsia="宋体" w:cs="宋体"/>
          <w:sz w:val="24"/>
          <w:szCs w:val="24"/>
          <w:lang w:val="en-US" w:eastAsia="zh-CN"/>
        </w:rPr>
        <w:t>4</w:t>
      </w:r>
      <w:r>
        <w:rPr>
          <w:rFonts w:hAnsi="宋体" w:eastAsia="宋体" w:cs="宋体"/>
          <w:sz w:val="24"/>
          <w:szCs w:val="24"/>
        </w:rPr>
        <w:t>协助管理人员</w:t>
      </w:r>
    </w:p>
    <w:p w14:paraId="5EECD1D8">
      <w:pPr>
        <w:pStyle w:val="14"/>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配合</w:t>
      </w:r>
      <w:r>
        <w:rPr>
          <w:rFonts w:hint="eastAsia" w:hAnsi="宋体" w:eastAsia="宋体" w:cs="宋体"/>
          <w:sz w:val="24"/>
          <w:szCs w:val="24"/>
          <w:lang w:val="en-US" w:eastAsia="zh-CN"/>
        </w:rPr>
        <w:t>采购人</w:t>
      </w:r>
      <w:r>
        <w:rPr>
          <w:rFonts w:hint="eastAsia" w:hAnsi="宋体" w:eastAsia="宋体" w:cs="宋体"/>
          <w:sz w:val="24"/>
          <w:szCs w:val="24"/>
        </w:rPr>
        <w:t>的工作，协助紧急清洁、突发事件处理等工作。</w:t>
      </w:r>
    </w:p>
    <w:p w14:paraId="7D5A45E6">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2.4绿化工职责要求</w:t>
      </w:r>
    </w:p>
    <w:p w14:paraId="5460F4DB">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2.4.1植物养护</w:t>
      </w:r>
    </w:p>
    <w:p w14:paraId="366C05E7">
      <w:pPr>
        <w:pStyle w:val="14"/>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负责植物养护工作，包括浇水、修剪、施肥、病虫害防治等，确保植物生长健康且美观。</w:t>
      </w:r>
    </w:p>
    <w:p w14:paraId="5E53F796">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2.4.2绿地管理</w:t>
      </w:r>
    </w:p>
    <w:p w14:paraId="337DAE44">
      <w:pPr>
        <w:pStyle w:val="14"/>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负责绿地管理工作，包括草坪修剪、除草、杂草清理、落叶清扫等，保持景观整洁有序。</w:t>
      </w:r>
    </w:p>
    <w:p w14:paraId="66EA8A9C">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2.4.3园林保洁</w:t>
      </w:r>
    </w:p>
    <w:p w14:paraId="5B8DAB2A">
      <w:pPr>
        <w:pStyle w:val="14"/>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协助保洁人员进行清洁工作，包括落叶清扫、绿化垃圾收集等。要求：具备植物养护知识：熟悉各类常见植物的养护方法和特点，了解常见病虫害的防治方法。具备园艺技能：具备修剪、浇水、施肥等基本园艺技能，掌握相关工具和设备的使用方法。负责采购人提出的其他服务。</w:t>
      </w:r>
    </w:p>
    <w:p w14:paraId="004912FF">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2.5客服主管职责要求</w:t>
      </w:r>
    </w:p>
    <w:p w14:paraId="493D3005">
      <w:pPr>
        <w:pStyle w:val="14"/>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配合项目经理代表</w:t>
      </w:r>
      <w:r>
        <w:rPr>
          <w:rFonts w:hint="eastAsia" w:hAnsi="宋体" w:eastAsia="宋体" w:cs="宋体"/>
          <w:sz w:val="24"/>
          <w:szCs w:val="24"/>
          <w:lang w:eastAsia="zh-CN"/>
        </w:rPr>
        <w:t>供应商</w:t>
      </w:r>
      <w:r>
        <w:rPr>
          <w:rFonts w:hint="eastAsia" w:hAnsi="宋体" w:eastAsia="宋体" w:cs="宋体"/>
          <w:sz w:val="24"/>
          <w:szCs w:val="24"/>
        </w:rPr>
        <w:t>与采购人就各相关部分进行沟通，确保服务合同约定的各服务方案按标准执行到位，认真落实采购人安排的其他工作。</w:t>
      </w:r>
    </w:p>
    <w:p w14:paraId="52BACEB3">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2.6工程主管职责要求</w:t>
      </w:r>
    </w:p>
    <w:p w14:paraId="538CAA60">
      <w:pPr>
        <w:pStyle w:val="14"/>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配合项目经理代表</w:t>
      </w:r>
      <w:r>
        <w:rPr>
          <w:rFonts w:hint="eastAsia" w:hAnsi="宋体" w:eastAsia="宋体" w:cs="宋体"/>
          <w:sz w:val="24"/>
          <w:szCs w:val="24"/>
          <w:lang w:eastAsia="zh-CN"/>
        </w:rPr>
        <w:t>供应商</w:t>
      </w:r>
      <w:r>
        <w:rPr>
          <w:rFonts w:hint="eastAsia" w:hAnsi="宋体" w:eastAsia="宋体" w:cs="宋体"/>
          <w:sz w:val="24"/>
          <w:szCs w:val="24"/>
        </w:rPr>
        <w:t>与采购人就各相关部分进行沟通，确保服务合同约定的各服务方案按标准执行到位；对维修人员按计划进行培训、考核，认真落实采购人安排的其他工作。</w:t>
      </w:r>
    </w:p>
    <w:p w14:paraId="64D73123">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2.7工程人员职责要求</w:t>
      </w:r>
    </w:p>
    <w:p w14:paraId="1CE159D0">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2.7.1熟悉高、低压供、配电设备的控制区域。掌握高、低压电气设备的原理、运行特性，参与排除设备的疑难故障，负责有关的技术问题。</w:t>
      </w:r>
    </w:p>
    <w:p w14:paraId="1348E64F">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2.7.2严格执行各项安全、技术规范，保证人身及设备安全。</w:t>
      </w:r>
    </w:p>
    <w:p w14:paraId="6AE40E67">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2.7.3组织处理设备突发事件的应急处理工作。</w:t>
      </w:r>
    </w:p>
    <w:p w14:paraId="49589D23">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2.7.4在“安全、可靠、经济、合理”的原则下，提出节能措施，并组织实施。</w:t>
      </w:r>
    </w:p>
    <w:p w14:paraId="3CDA6288">
      <w:pPr>
        <w:pStyle w:val="14"/>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2.7.5及时妥善处理</w:t>
      </w:r>
      <w:r>
        <w:rPr>
          <w:rFonts w:hint="eastAsia" w:hAnsi="宋体" w:eastAsia="宋体" w:cs="宋体"/>
          <w:sz w:val="24"/>
          <w:szCs w:val="24"/>
          <w:lang w:val="en-US" w:eastAsia="zh-CN"/>
        </w:rPr>
        <w:t>职责范围内发生的</w:t>
      </w:r>
      <w:r>
        <w:rPr>
          <w:rFonts w:hAnsi="宋体" w:eastAsia="宋体" w:cs="宋体"/>
          <w:sz w:val="24"/>
          <w:szCs w:val="24"/>
        </w:rPr>
        <w:t>人员、设备等问题。</w:t>
      </w:r>
    </w:p>
    <w:p w14:paraId="3FD3F4DF">
      <w:pPr>
        <w:pStyle w:val="10"/>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bookmarkStart w:id="72" w:name="_Toc172215561"/>
    </w:p>
    <w:p w14:paraId="6CB06C37">
      <w:pPr>
        <w:pStyle w:val="2"/>
        <w:bidi w:val="0"/>
        <w:ind w:firstLine="482" w:firstLineChars="200"/>
        <w:rPr>
          <w:rFonts w:hint="eastAsia"/>
        </w:rPr>
      </w:pPr>
      <w:bookmarkStart w:id="73" w:name="_Toc19126"/>
      <w:r>
        <w:rPr>
          <w:rFonts w:hint="eastAsia"/>
        </w:rPr>
        <w:t>（二）人员稳定性</w:t>
      </w:r>
      <w:bookmarkEnd w:id="72"/>
      <w:bookmarkEnd w:id="73"/>
    </w:p>
    <w:p w14:paraId="7ADE07DB">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1.人员招收、招聘来源情况及人员稳定性保障措施。</w:t>
      </w:r>
    </w:p>
    <w:p w14:paraId="075D099E">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2.保证拟派人员专职为本项目提供服务。</w:t>
      </w:r>
    </w:p>
    <w:p w14:paraId="09E83FFD">
      <w:pPr>
        <w:pStyle w:val="10"/>
        <w:adjustRightInd w:val="0"/>
        <w:snapToGrid w:val="0"/>
        <w:spacing w:line="360" w:lineRule="auto"/>
        <w:ind w:firstLine="482" w:firstLineChars="200"/>
        <w:rPr>
          <w:rFonts w:hint="eastAsia" w:ascii="宋体" w:hAnsi="宋体" w:eastAsia="宋体" w:cs="宋体"/>
          <w:b/>
          <w:bCs/>
          <w:sz w:val="24"/>
        </w:rPr>
      </w:pPr>
      <w:r>
        <w:rPr>
          <w:rFonts w:ascii="宋体" w:hAnsi="宋体" w:eastAsia="宋体" w:cs="宋体"/>
          <w:b/>
          <w:bCs/>
          <w:sz w:val="24"/>
        </w:rPr>
        <w:t>......</w:t>
      </w:r>
    </w:p>
    <w:p w14:paraId="2BA35680">
      <w:pPr>
        <w:pStyle w:val="2"/>
        <w:bidi w:val="0"/>
        <w:ind w:firstLine="482" w:firstLineChars="200"/>
      </w:pPr>
      <w:bookmarkStart w:id="74" w:name="_Toc12687"/>
      <w:r>
        <w:rPr>
          <w:rFonts w:hint="eastAsia"/>
        </w:rPr>
        <w:t>（三）人员配备情况</w:t>
      </w:r>
      <w:bookmarkEnd w:id="74"/>
    </w:p>
    <w:p w14:paraId="7E12FBBF">
      <w:pPr>
        <w:adjustRightInd w:val="0"/>
        <w:snapToGrid w:val="0"/>
        <w:spacing w:line="360" w:lineRule="auto"/>
        <w:jc w:val="left"/>
        <w:rPr>
          <w:sz w:val="24"/>
        </w:rPr>
        <w:sectPr>
          <w:pgSz w:w="11910" w:h="16840"/>
          <w:pgMar w:top="1418" w:right="1701" w:bottom="1418" w:left="1701" w:header="720" w:footer="720" w:gutter="0"/>
          <w:pgNumType w:fmt="decimal"/>
          <w:cols w:space="720" w:num="1"/>
        </w:sectPr>
      </w:pPr>
    </w:p>
    <w:tbl>
      <w:tblPr>
        <w:tblStyle w:val="29"/>
        <w:tblW w:w="144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1566"/>
        <w:gridCol w:w="1688"/>
        <w:gridCol w:w="2383"/>
        <w:gridCol w:w="3864"/>
        <w:gridCol w:w="3864"/>
      </w:tblGrid>
      <w:tr w14:paraId="3C3CA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Align w:val="center"/>
          </w:tcPr>
          <w:p w14:paraId="28557CC2">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部门职能</w:t>
            </w:r>
          </w:p>
        </w:tc>
        <w:tc>
          <w:tcPr>
            <w:tcW w:w="1566" w:type="dxa"/>
            <w:vAlign w:val="center"/>
          </w:tcPr>
          <w:p w14:paraId="24947A2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岗位</w:t>
            </w:r>
          </w:p>
        </w:tc>
        <w:tc>
          <w:tcPr>
            <w:tcW w:w="1688" w:type="dxa"/>
            <w:vAlign w:val="center"/>
          </w:tcPr>
          <w:p w14:paraId="500D7584">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同时在岗人数</w:t>
            </w:r>
          </w:p>
        </w:tc>
        <w:tc>
          <w:tcPr>
            <w:tcW w:w="2383" w:type="dxa"/>
            <w:vAlign w:val="center"/>
          </w:tcPr>
          <w:p w14:paraId="39CF59A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岗位所需总人数</w:t>
            </w:r>
          </w:p>
        </w:tc>
        <w:tc>
          <w:tcPr>
            <w:tcW w:w="3864" w:type="dxa"/>
            <w:vAlign w:val="center"/>
          </w:tcPr>
          <w:p w14:paraId="3889EB10">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备注（岗位需具备的上岗资格证、人员学历、年龄、工作经验等要求）</w:t>
            </w:r>
          </w:p>
        </w:tc>
        <w:tc>
          <w:tcPr>
            <w:tcW w:w="3864" w:type="dxa"/>
            <w:vAlign w:val="center"/>
          </w:tcPr>
          <w:p w14:paraId="1177CA3B">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其他要求（如岗位所需服务时长或时段等）</w:t>
            </w:r>
          </w:p>
        </w:tc>
      </w:tr>
      <w:tr w14:paraId="2BC17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Align w:val="center"/>
          </w:tcPr>
          <w:p w14:paraId="5ADE3F5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服务中心</w:t>
            </w:r>
          </w:p>
        </w:tc>
        <w:tc>
          <w:tcPr>
            <w:tcW w:w="1566" w:type="dxa"/>
            <w:vAlign w:val="center"/>
          </w:tcPr>
          <w:p w14:paraId="2C84C6B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项目经理</w:t>
            </w:r>
          </w:p>
        </w:tc>
        <w:tc>
          <w:tcPr>
            <w:tcW w:w="1688" w:type="dxa"/>
            <w:vAlign w:val="center"/>
          </w:tcPr>
          <w:p w14:paraId="24C806BD">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2383" w:type="dxa"/>
            <w:vAlign w:val="center"/>
          </w:tcPr>
          <w:p w14:paraId="6DB264F9">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3864" w:type="dxa"/>
            <w:vAlign w:val="center"/>
          </w:tcPr>
          <w:p w14:paraId="7155A959">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2C6CF7E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相关证书（如有中级职称证书、高级职称证书）</w:t>
            </w:r>
          </w:p>
        </w:tc>
        <w:tc>
          <w:tcPr>
            <w:tcW w:w="3864" w:type="dxa"/>
            <w:vAlign w:val="center"/>
          </w:tcPr>
          <w:p w14:paraId="7E91D5A3">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如：8小时，合同期内在岗率      。</w:t>
            </w:r>
          </w:p>
        </w:tc>
      </w:tr>
      <w:tr w14:paraId="1854E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610957D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基本服务</w:t>
            </w:r>
          </w:p>
        </w:tc>
        <w:tc>
          <w:tcPr>
            <w:tcW w:w="1566" w:type="dxa"/>
            <w:vAlign w:val="center"/>
          </w:tcPr>
          <w:p w14:paraId="305054CD">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主管</w:t>
            </w:r>
          </w:p>
        </w:tc>
        <w:tc>
          <w:tcPr>
            <w:tcW w:w="1688" w:type="dxa"/>
            <w:vAlign w:val="center"/>
          </w:tcPr>
          <w:p w14:paraId="3051F5D2">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24E0AF15">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7DB65BC4">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48647C80">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相关证书(如有中级职称专业为电气、暖通、给排水、建筑智能化、建筑结构、机械设备其中一种)</w:t>
            </w:r>
          </w:p>
        </w:tc>
        <w:tc>
          <w:tcPr>
            <w:tcW w:w="3864" w:type="dxa"/>
            <w:vAlign w:val="center"/>
          </w:tcPr>
          <w:p w14:paraId="352430A4">
            <w:pPr>
              <w:bidi w:val="0"/>
              <w:rPr>
                <w:rFonts w:hint="eastAsia" w:asciiTheme="minorEastAsia" w:hAnsiTheme="minorEastAsia" w:eastAsiaTheme="minorEastAsia" w:cstheme="minorEastAsia"/>
                <w:sz w:val="24"/>
                <w:szCs w:val="24"/>
              </w:rPr>
            </w:pPr>
          </w:p>
        </w:tc>
      </w:tr>
      <w:tr w14:paraId="1869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144740F9">
            <w:pPr>
              <w:bidi w:val="0"/>
              <w:rPr>
                <w:rFonts w:hint="eastAsia" w:asciiTheme="minorEastAsia" w:hAnsiTheme="minorEastAsia" w:eastAsiaTheme="minorEastAsia" w:cstheme="minorEastAsia"/>
                <w:sz w:val="24"/>
                <w:szCs w:val="24"/>
              </w:rPr>
            </w:pPr>
          </w:p>
        </w:tc>
        <w:tc>
          <w:tcPr>
            <w:tcW w:w="1566" w:type="dxa"/>
            <w:vAlign w:val="center"/>
          </w:tcPr>
          <w:p w14:paraId="6E2A302F">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前台（或传达室）</w:t>
            </w:r>
          </w:p>
        </w:tc>
        <w:tc>
          <w:tcPr>
            <w:tcW w:w="1688" w:type="dxa"/>
            <w:vAlign w:val="center"/>
          </w:tcPr>
          <w:p w14:paraId="43839CEF">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4D3A152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2634C784">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63070FB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相关证书（如有）</w:t>
            </w:r>
          </w:p>
        </w:tc>
        <w:tc>
          <w:tcPr>
            <w:tcW w:w="3864" w:type="dxa"/>
            <w:vAlign w:val="center"/>
          </w:tcPr>
          <w:p w14:paraId="53A47921">
            <w:pPr>
              <w:bidi w:val="0"/>
              <w:rPr>
                <w:rFonts w:hint="eastAsia" w:asciiTheme="minorEastAsia" w:hAnsiTheme="minorEastAsia" w:eastAsiaTheme="minorEastAsia" w:cstheme="minorEastAsia"/>
                <w:sz w:val="24"/>
                <w:szCs w:val="24"/>
              </w:rPr>
            </w:pPr>
          </w:p>
        </w:tc>
      </w:tr>
      <w:tr w14:paraId="7A976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4D9CA255">
            <w:pPr>
              <w:bidi w:val="0"/>
              <w:rPr>
                <w:rFonts w:hint="eastAsia" w:asciiTheme="minorEastAsia" w:hAnsiTheme="minorEastAsia" w:eastAsiaTheme="minorEastAsia" w:cstheme="minorEastAsia"/>
                <w:sz w:val="24"/>
                <w:szCs w:val="24"/>
              </w:rPr>
            </w:pPr>
          </w:p>
        </w:tc>
        <w:tc>
          <w:tcPr>
            <w:tcW w:w="1566" w:type="dxa"/>
            <w:vAlign w:val="center"/>
          </w:tcPr>
          <w:p w14:paraId="56262E19">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内勤</w:t>
            </w:r>
          </w:p>
        </w:tc>
        <w:tc>
          <w:tcPr>
            <w:tcW w:w="1688" w:type="dxa"/>
            <w:vAlign w:val="center"/>
          </w:tcPr>
          <w:p w14:paraId="04EA070A">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52D558B9">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7D299FAE">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16D3CCBA">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相关证书（如有）</w:t>
            </w:r>
          </w:p>
        </w:tc>
        <w:tc>
          <w:tcPr>
            <w:tcW w:w="3864" w:type="dxa"/>
            <w:vAlign w:val="center"/>
          </w:tcPr>
          <w:p w14:paraId="25D9EEE5">
            <w:pPr>
              <w:bidi w:val="0"/>
              <w:rPr>
                <w:rFonts w:hint="eastAsia" w:asciiTheme="minorEastAsia" w:hAnsiTheme="minorEastAsia" w:eastAsiaTheme="minorEastAsia" w:cstheme="minorEastAsia"/>
                <w:sz w:val="24"/>
                <w:szCs w:val="24"/>
              </w:rPr>
            </w:pPr>
          </w:p>
        </w:tc>
      </w:tr>
      <w:tr w14:paraId="6C687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4374A061">
            <w:pPr>
              <w:bidi w:val="0"/>
              <w:rPr>
                <w:rFonts w:hint="eastAsia" w:asciiTheme="minorEastAsia" w:hAnsiTheme="minorEastAsia" w:eastAsiaTheme="minorEastAsia" w:cstheme="minorEastAsia"/>
                <w:sz w:val="24"/>
                <w:szCs w:val="24"/>
              </w:rPr>
            </w:pPr>
          </w:p>
        </w:tc>
        <w:tc>
          <w:tcPr>
            <w:tcW w:w="1566" w:type="dxa"/>
            <w:vAlign w:val="center"/>
          </w:tcPr>
          <w:p w14:paraId="253451A5">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客服（24小时服务热线）</w:t>
            </w:r>
          </w:p>
        </w:tc>
        <w:tc>
          <w:tcPr>
            <w:tcW w:w="1688" w:type="dxa"/>
            <w:vAlign w:val="center"/>
          </w:tcPr>
          <w:p w14:paraId="160CBE8F">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43A25F1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4D7D708F">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2E354C7F">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相关证书（如有）</w:t>
            </w:r>
          </w:p>
        </w:tc>
        <w:tc>
          <w:tcPr>
            <w:tcW w:w="3864" w:type="dxa"/>
            <w:vAlign w:val="center"/>
          </w:tcPr>
          <w:p w14:paraId="3BA259A1">
            <w:pPr>
              <w:bidi w:val="0"/>
              <w:rPr>
                <w:rFonts w:hint="eastAsia" w:asciiTheme="minorEastAsia" w:hAnsiTheme="minorEastAsia" w:eastAsiaTheme="minorEastAsia" w:cstheme="minorEastAsia"/>
                <w:sz w:val="24"/>
                <w:szCs w:val="24"/>
              </w:rPr>
            </w:pPr>
          </w:p>
        </w:tc>
      </w:tr>
      <w:tr w14:paraId="62961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5940E445">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房屋维护服务</w:t>
            </w:r>
          </w:p>
        </w:tc>
        <w:tc>
          <w:tcPr>
            <w:tcW w:w="1566" w:type="dxa"/>
            <w:vAlign w:val="center"/>
          </w:tcPr>
          <w:p w14:paraId="139CCC33">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主管</w:t>
            </w:r>
          </w:p>
        </w:tc>
        <w:tc>
          <w:tcPr>
            <w:tcW w:w="1688" w:type="dxa"/>
            <w:vAlign w:val="center"/>
          </w:tcPr>
          <w:p w14:paraId="79F801B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769008A6">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0C51040E">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7FB3B92C">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相关证书（如有）</w:t>
            </w:r>
          </w:p>
        </w:tc>
        <w:tc>
          <w:tcPr>
            <w:tcW w:w="3864" w:type="dxa"/>
            <w:vAlign w:val="center"/>
          </w:tcPr>
          <w:p w14:paraId="199919CA">
            <w:pPr>
              <w:bidi w:val="0"/>
              <w:rPr>
                <w:rFonts w:hint="eastAsia" w:asciiTheme="minorEastAsia" w:hAnsiTheme="minorEastAsia" w:eastAsiaTheme="minorEastAsia" w:cstheme="minorEastAsia"/>
                <w:sz w:val="24"/>
                <w:szCs w:val="24"/>
              </w:rPr>
            </w:pPr>
          </w:p>
        </w:tc>
      </w:tr>
      <w:tr w14:paraId="040CC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60171966">
            <w:pPr>
              <w:bidi w:val="0"/>
              <w:rPr>
                <w:rFonts w:hint="eastAsia" w:asciiTheme="minorEastAsia" w:hAnsiTheme="minorEastAsia" w:eastAsiaTheme="minorEastAsia" w:cstheme="minorEastAsia"/>
                <w:sz w:val="24"/>
                <w:szCs w:val="24"/>
              </w:rPr>
            </w:pPr>
          </w:p>
        </w:tc>
        <w:tc>
          <w:tcPr>
            <w:tcW w:w="1566" w:type="dxa"/>
            <w:vAlign w:val="center"/>
          </w:tcPr>
          <w:p w14:paraId="1D85B91C">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综合维修</w:t>
            </w:r>
          </w:p>
        </w:tc>
        <w:tc>
          <w:tcPr>
            <w:tcW w:w="1688" w:type="dxa"/>
            <w:vAlign w:val="center"/>
          </w:tcPr>
          <w:p w14:paraId="15A3AFC3">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0FDEC24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5057FF8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45CE669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相关证书（如有）</w:t>
            </w:r>
          </w:p>
        </w:tc>
        <w:tc>
          <w:tcPr>
            <w:tcW w:w="3864" w:type="dxa"/>
            <w:vAlign w:val="center"/>
          </w:tcPr>
          <w:p w14:paraId="76FCA1C2">
            <w:pPr>
              <w:bidi w:val="0"/>
              <w:rPr>
                <w:rFonts w:hint="eastAsia" w:asciiTheme="minorEastAsia" w:hAnsiTheme="minorEastAsia" w:eastAsiaTheme="minorEastAsia" w:cstheme="minorEastAsia"/>
                <w:sz w:val="24"/>
                <w:szCs w:val="24"/>
              </w:rPr>
            </w:pPr>
          </w:p>
        </w:tc>
      </w:tr>
      <w:tr w14:paraId="34A2B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5AD0FF6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公用设施设备维护服务</w:t>
            </w:r>
          </w:p>
        </w:tc>
        <w:tc>
          <w:tcPr>
            <w:tcW w:w="1566" w:type="dxa"/>
            <w:vAlign w:val="center"/>
          </w:tcPr>
          <w:p w14:paraId="3DC6CA5C">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主管</w:t>
            </w:r>
          </w:p>
        </w:tc>
        <w:tc>
          <w:tcPr>
            <w:tcW w:w="1688" w:type="dxa"/>
            <w:vAlign w:val="center"/>
          </w:tcPr>
          <w:p w14:paraId="5BF8EE0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50361BB2">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7343198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3B34F044">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相关证书（如有中级职称证书、高级职称证书，特种设备安全管理证、特种设备作业人员证）</w:t>
            </w:r>
          </w:p>
        </w:tc>
        <w:tc>
          <w:tcPr>
            <w:tcW w:w="3864" w:type="dxa"/>
            <w:vAlign w:val="center"/>
          </w:tcPr>
          <w:p w14:paraId="5112954C">
            <w:pPr>
              <w:bidi w:val="0"/>
              <w:rPr>
                <w:rFonts w:hint="eastAsia" w:asciiTheme="minorEastAsia" w:hAnsiTheme="minorEastAsia" w:eastAsiaTheme="minorEastAsia" w:cstheme="minorEastAsia"/>
                <w:sz w:val="24"/>
                <w:szCs w:val="24"/>
              </w:rPr>
            </w:pPr>
          </w:p>
        </w:tc>
      </w:tr>
      <w:tr w14:paraId="0B97B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3352EA64">
            <w:pPr>
              <w:bidi w:val="0"/>
              <w:rPr>
                <w:rFonts w:hint="eastAsia" w:asciiTheme="minorEastAsia" w:hAnsiTheme="minorEastAsia" w:eastAsiaTheme="minorEastAsia" w:cstheme="minorEastAsia"/>
                <w:sz w:val="24"/>
                <w:szCs w:val="24"/>
              </w:rPr>
            </w:pPr>
          </w:p>
        </w:tc>
        <w:tc>
          <w:tcPr>
            <w:tcW w:w="1566" w:type="dxa"/>
            <w:vAlign w:val="center"/>
          </w:tcPr>
          <w:p w14:paraId="6AE9777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综合维修主管</w:t>
            </w:r>
          </w:p>
        </w:tc>
        <w:tc>
          <w:tcPr>
            <w:tcW w:w="1688" w:type="dxa"/>
            <w:vAlign w:val="center"/>
          </w:tcPr>
          <w:p w14:paraId="62EF71F1">
            <w:pPr>
              <w:bidi w:val="0"/>
              <w:rPr>
                <w:rFonts w:hint="eastAsia" w:asciiTheme="minorEastAsia" w:hAnsiTheme="minorEastAsia" w:eastAsiaTheme="minorEastAsia" w:cstheme="minorEastAsia"/>
                <w:sz w:val="24"/>
                <w:szCs w:val="24"/>
              </w:rPr>
            </w:pPr>
          </w:p>
        </w:tc>
        <w:tc>
          <w:tcPr>
            <w:tcW w:w="2383" w:type="dxa"/>
            <w:vAlign w:val="center"/>
          </w:tcPr>
          <w:p w14:paraId="733197B2">
            <w:pPr>
              <w:bidi w:val="0"/>
              <w:rPr>
                <w:rFonts w:hint="eastAsia" w:asciiTheme="minorEastAsia" w:hAnsiTheme="minorEastAsia" w:eastAsiaTheme="minorEastAsia" w:cstheme="minorEastAsia"/>
                <w:sz w:val="24"/>
                <w:szCs w:val="24"/>
              </w:rPr>
            </w:pPr>
          </w:p>
        </w:tc>
        <w:tc>
          <w:tcPr>
            <w:tcW w:w="3864" w:type="dxa"/>
            <w:vAlign w:val="center"/>
          </w:tcPr>
          <w:p w14:paraId="666BE0A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0109DAF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相关证书（如有暖通工程师）</w:t>
            </w:r>
          </w:p>
        </w:tc>
        <w:tc>
          <w:tcPr>
            <w:tcW w:w="3864" w:type="dxa"/>
            <w:vAlign w:val="center"/>
          </w:tcPr>
          <w:p w14:paraId="132C4D1D">
            <w:pPr>
              <w:bidi w:val="0"/>
              <w:rPr>
                <w:rFonts w:hint="eastAsia" w:asciiTheme="minorEastAsia" w:hAnsiTheme="minorEastAsia" w:eastAsiaTheme="minorEastAsia" w:cstheme="minorEastAsia"/>
                <w:sz w:val="24"/>
                <w:szCs w:val="24"/>
              </w:rPr>
            </w:pPr>
          </w:p>
        </w:tc>
      </w:tr>
      <w:tr w14:paraId="5574B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3B4439FE">
            <w:pPr>
              <w:bidi w:val="0"/>
              <w:rPr>
                <w:rFonts w:hint="eastAsia" w:asciiTheme="minorEastAsia" w:hAnsiTheme="minorEastAsia" w:eastAsiaTheme="minorEastAsia" w:cstheme="minorEastAsia"/>
                <w:sz w:val="24"/>
                <w:szCs w:val="24"/>
              </w:rPr>
            </w:pPr>
          </w:p>
        </w:tc>
        <w:tc>
          <w:tcPr>
            <w:tcW w:w="1566" w:type="dxa"/>
            <w:vAlign w:val="center"/>
          </w:tcPr>
          <w:p w14:paraId="46FCB32C">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设备运行主管</w:t>
            </w:r>
          </w:p>
        </w:tc>
        <w:tc>
          <w:tcPr>
            <w:tcW w:w="1688" w:type="dxa"/>
            <w:vAlign w:val="center"/>
          </w:tcPr>
          <w:p w14:paraId="1ABAB2A6">
            <w:pPr>
              <w:bidi w:val="0"/>
              <w:rPr>
                <w:rFonts w:hint="eastAsia" w:asciiTheme="minorEastAsia" w:hAnsiTheme="minorEastAsia" w:eastAsiaTheme="minorEastAsia" w:cstheme="minorEastAsia"/>
                <w:sz w:val="24"/>
                <w:szCs w:val="24"/>
              </w:rPr>
            </w:pPr>
          </w:p>
        </w:tc>
        <w:tc>
          <w:tcPr>
            <w:tcW w:w="2383" w:type="dxa"/>
            <w:vAlign w:val="center"/>
          </w:tcPr>
          <w:p w14:paraId="0624765E">
            <w:pPr>
              <w:bidi w:val="0"/>
              <w:rPr>
                <w:rFonts w:hint="eastAsia" w:asciiTheme="minorEastAsia" w:hAnsiTheme="minorEastAsia" w:eastAsiaTheme="minorEastAsia" w:cstheme="minorEastAsia"/>
                <w:sz w:val="24"/>
                <w:szCs w:val="24"/>
              </w:rPr>
            </w:pPr>
          </w:p>
        </w:tc>
        <w:tc>
          <w:tcPr>
            <w:tcW w:w="3864" w:type="dxa"/>
            <w:vAlign w:val="center"/>
          </w:tcPr>
          <w:p w14:paraId="6914127F">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0F1CEBC0">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相关证书（如有电气工程师）</w:t>
            </w:r>
          </w:p>
        </w:tc>
        <w:tc>
          <w:tcPr>
            <w:tcW w:w="3864" w:type="dxa"/>
            <w:vAlign w:val="center"/>
          </w:tcPr>
          <w:p w14:paraId="2B861F2A">
            <w:pPr>
              <w:bidi w:val="0"/>
              <w:rPr>
                <w:rFonts w:hint="eastAsia" w:asciiTheme="minorEastAsia" w:hAnsiTheme="minorEastAsia" w:eastAsiaTheme="minorEastAsia" w:cstheme="minorEastAsia"/>
                <w:sz w:val="24"/>
                <w:szCs w:val="24"/>
              </w:rPr>
            </w:pPr>
          </w:p>
        </w:tc>
      </w:tr>
      <w:tr w14:paraId="6170F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6FD8493">
            <w:pPr>
              <w:bidi w:val="0"/>
              <w:rPr>
                <w:rFonts w:hint="eastAsia" w:asciiTheme="minorEastAsia" w:hAnsiTheme="minorEastAsia" w:eastAsiaTheme="minorEastAsia" w:cstheme="minorEastAsia"/>
                <w:sz w:val="24"/>
                <w:szCs w:val="24"/>
              </w:rPr>
            </w:pPr>
          </w:p>
        </w:tc>
        <w:tc>
          <w:tcPr>
            <w:tcW w:w="1566" w:type="dxa"/>
            <w:vAlign w:val="center"/>
          </w:tcPr>
          <w:p w14:paraId="6BC1A635">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弱电主管</w:t>
            </w:r>
          </w:p>
        </w:tc>
        <w:tc>
          <w:tcPr>
            <w:tcW w:w="1688" w:type="dxa"/>
            <w:vAlign w:val="center"/>
          </w:tcPr>
          <w:p w14:paraId="38A81FAF">
            <w:pPr>
              <w:bidi w:val="0"/>
              <w:rPr>
                <w:rFonts w:hint="eastAsia" w:asciiTheme="minorEastAsia" w:hAnsiTheme="minorEastAsia" w:eastAsiaTheme="minorEastAsia" w:cstheme="minorEastAsia"/>
                <w:sz w:val="24"/>
                <w:szCs w:val="24"/>
              </w:rPr>
            </w:pPr>
          </w:p>
        </w:tc>
        <w:tc>
          <w:tcPr>
            <w:tcW w:w="2383" w:type="dxa"/>
            <w:vAlign w:val="center"/>
          </w:tcPr>
          <w:p w14:paraId="6E25F389">
            <w:pPr>
              <w:bidi w:val="0"/>
              <w:rPr>
                <w:rFonts w:hint="eastAsia" w:asciiTheme="minorEastAsia" w:hAnsiTheme="minorEastAsia" w:eastAsiaTheme="minorEastAsia" w:cstheme="minorEastAsia"/>
                <w:sz w:val="24"/>
                <w:szCs w:val="24"/>
              </w:rPr>
            </w:pPr>
          </w:p>
        </w:tc>
        <w:tc>
          <w:tcPr>
            <w:tcW w:w="3864" w:type="dxa"/>
            <w:vAlign w:val="center"/>
          </w:tcPr>
          <w:p w14:paraId="12F964B4">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5DD1F25D">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相关证书（如有具备智能楼宇管理师、特种设备作业人员证）</w:t>
            </w:r>
          </w:p>
        </w:tc>
        <w:tc>
          <w:tcPr>
            <w:tcW w:w="3864" w:type="dxa"/>
            <w:vAlign w:val="center"/>
          </w:tcPr>
          <w:p w14:paraId="38979379">
            <w:pPr>
              <w:bidi w:val="0"/>
              <w:rPr>
                <w:rFonts w:hint="eastAsia" w:asciiTheme="minorEastAsia" w:hAnsiTheme="minorEastAsia" w:eastAsiaTheme="minorEastAsia" w:cstheme="minorEastAsia"/>
                <w:sz w:val="24"/>
                <w:szCs w:val="24"/>
              </w:rPr>
            </w:pPr>
          </w:p>
        </w:tc>
      </w:tr>
      <w:tr w14:paraId="4A0D7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4A188C17">
            <w:pPr>
              <w:bidi w:val="0"/>
              <w:rPr>
                <w:rFonts w:hint="eastAsia" w:asciiTheme="minorEastAsia" w:hAnsiTheme="minorEastAsia" w:eastAsiaTheme="minorEastAsia" w:cstheme="minorEastAsia"/>
                <w:sz w:val="24"/>
                <w:szCs w:val="24"/>
              </w:rPr>
            </w:pPr>
          </w:p>
        </w:tc>
        <w:tc>
          <w:tcPr>
            <w:tcW w:w="1566" w:type="dxa"/>
            <w:vAlign w:val="center"/>
          </w:tcPr>
          <w:p w14:paraId="445BE034">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弱电维修</w:t>
            </w:r>
          </w:p>
        </w:tc>
        <w:tc>
          <w:tcPr>
            <w:tcW w:w="1688" w:type="dxa"/>
            <w:vAlign w:val="center"/>
          </w:tcPr>
          <w:p w14:paraId="2DDFE27B">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116FE46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4429013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4A58A2ED">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如：特种作业操作证（低压电工证书）</w:t>
            </w:r>
          </w:p>
        </w:tc>
        <w:tc>
          <w:tcPr>
            <w:tcW w:w="3864" w:type="dxa"/>
            <w:vAlign w:val="center"/>
          </w:tcPr>
          <w:p w14:paraId="09770082">
            <w:pPr>
              <w:bidi w:val="0"/>
              <w:rPr>
                <w:rFonts w:hint="eastAsia" w:asciiTheme="minorEastAsia" w:hAnsiTheme="minorEastAsia" w:eastAsiaTheme="minorEastAsia" w:cstheme="minorEastAsia"/>
                <w:sz w:val="24"/>
                <w:szCs w:val="24"/>
              </w:rPr>
            </w:pPr>
          </w:p>
        </w:tc>
      </w:tr>
      <w:tr w14:paraId="26AA5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44EC8B95">
            <w:pPr>
              <w:bidi w:val="0"/>
              <w:rPr>
                <w:rFonts w:hint="eastAsia" w:asciiTheme="minorEastAsia" w:hAnsiTheme="minorEastAsia" w:eastAsiaTheme="minorEastAsia" w:cstheme="minorEastAsia"/>
                <w:sz w:val="24"/>
                <w:szCs w:val="24"/>
              </w:rPr>
            </w:pPr>
          </w:p>
        </w:tc>
        <w:tc>
          <w:tcPr>
            <w:tcW w:w="1566" w:type="dxa"/>
            <w:vAlign w:val="center"/>
          </w:tcPr>
          <w:p w14:paraId="188CC60B">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高配工</w:t>
            </w:r>
          </w:p>
        </w:tc>
        <w:tc>
          <w:tcPr>
            <w:tcW w:w="1688" w:type="dxa"/>
            <w:vAlign w:val="center"/>
          </w:tcPr>
          <w:p w14:paraId="22BB8E56">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5E1C2DC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524E2AE4">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37BAAC3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如：特种作业操作证（高压电工作业）</w:t>
            </w:r>
          </w:p>
        </w:tc>
        <w:tc>
          <w:tcPr>
            <w:tcW w:w="3864" w:type="dxa"/>
            <w:vAlign w:val="center"/>
          </w:tcPr>
          <w:p w14:paraId="565213F4">
            <w:pPr>
              <w:bidi w:val="0"/>
              <w:rPr>
                <w:rFonts w:hint="eastAsia" w:asciiTheme="minorEastAsia" w:hAnsiTheme="minorEastAsia" w:eastAsiaTheme="minorEastAsia" w:cstheme="minorEastAsia"/>
                <w:sz w:val="24"/>
                <w:szCs w:val="24"/>
              </w:rPr>
            </w:pPr>
          </w:p>
        </w:tc>
      </w:tr>
      <w:tr w14:paraId="611B2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66640080">
            <w:pPr>
              <w:bidi w:val="0"/>
              <w:rPr>
                <w:rFonts w:hint="eastAsia" w:asciiTheme="minorEastAsia" w:hAnsiTheme="minorEastAsia" w:eastAsiaTheme="minorEastAsia" w:cstheme="minorEastAsia"/>
                <w:sz w:val="24"/>
                <w:szCs w:val="24"/>
              </w:rPr>
            </w:pPr>
          </w:p>
        </w:tc>
        <w:tc>
          <w:tcPr>
            <w:tcW w:w="1566" w:type="dxa"/>
            <w:vAlign w:val="center"/>
          </w:tcPr>
          <w:p w14:paraId="6103CD1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综合维修工</w:t>
            </w:r>
          </w:p>
        </w:tc>
        <w:tc>
          <w:tcPr>
            <w:tcW w:w="1688" w:type="dxa"/>
            <w:vAlign w:val="center"/>
          </w:tcPr>
          <w:p w14:paraId="644D3AE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43A2E98D">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3EEA8FA6">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1B085F16">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如：有特种设备作业人员证</w:t>
            </w:r>
          </w:p>
        </w:tc>
        <w:tc>
          <w:tcPr>
            <w:tcW w:w="3864" w:type="dxa"/>
            <w:vAlign w:val="center"/>
          </w:tcPr>
          <w:p w14:paraId="30C3E4E7">
            <w:pPr>
              <w:bidi w:val="0"/>
              <w:rPr>
                <w:rFonts w:hint="eastAsia" w:asciiTheme="minorEastAsia" w:hAnsiTheme="minorEastAsia" w:eastAsiaTheme="minorEastAsia" w:cstheme="minorEastAsia"/>
                <w:sz w:val="24"/>
                <w:szCs w:val="24"/>
              </w:rPr>
            </w:pPr>
          </w:p>
        </w:tc>
      </w:tr>
      <w:tr w14:paraId="55477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39C12106">
            <w:pPr>
              <w:bidi w:val="0"/>
              <w:rPr>
                <w:rFonts w:hint="eastAsia" w:asciiTheme="minorEastAsia" w:hAnsiTheme="minorEastAsia" w:eastAsiaTheme="minorEastAsia" w:cstheme="minorEastAsia"/>
                <w:sz w:val="24"/>
                <w:szCs w:val="24"/>
              </w:rPr>
            </w:pPr>
          </w:p>
        </w:tc>
        <w:tc>
          <w:tcPr>
            <w:tcW w:w="1566" w:type="dxa"/>
            <w:vAlign w:val="center"/>
          </w:tcPr>
          <w:p w14:paraId="2969107B">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水电工</w:t>
            </w:r>
          </w:p>
        </w:tc>
        <w:tc>
          <w:tcPr>
            <w:tcW w:w="1688" w:type="dxa"/>
            <w:vAlign w:val="center"/>
          </w:tcPr>
          <w:p w14:paraId="1465210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7292E80F">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01ECF074">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32B9E8F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如：特种作业操作证（低压电工作业）</w:t>
            </w:r>
          </w:p>
        </w:tc>
        <w:tc>
          <w:tcPr>
            <w:tcW w:w="3864" w:type="dxa"/>
            <w:vAlign w:val="center"/>
          </w:tcPr>
          <w:p w14:paraId="2110DFD7">
            <w:pPr>
              <w:bidi w:val="0"/>
              <w:rPr>
                <w:rFonts w:hint="eastAsia" w:asciiTheme="minorEastAsia" w:hAnsiTheme="minorEastAsia" w:eastAsiaTheme="minorEastAsia" w:cstheme="minorEastAsia"/>
                <w:sz w:val="24"/>
                <w:szCs w:val="24"/>
              </w:rPr>
            </w:pPr>
          </w:p>
        </w:tc>
      </w:tr>
      <w:tr w14:paraId="4D36B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092688A2">
            <w:pPr>
              <w:bidi w:val="0"/>
              <w:rPr>
                <w:rFonts w:hint="eastAsia" w:asciiTheme="minorEastAsia" w:hAnsiTheme="minorEastAsia" w:eastAsiaTheme="minorEastAsia" w:cstheme="minorEastAsia"/>
                <w:sz w:val="24"/>
                <w:szCs w:val="24"/>
              </w:rPr>
            </w:pPr>
          </w:p>
        </w:tc>
        <w:tc>
          <w:tcPr>
            <w:tcW w:w="1566" w:type="dxa"/>
            <w:vAlign w:val="center"/>
          </w:tcPr>
          <w:p w14:paraId="56A3B96D">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暖通工</w:t>
            </w:r>
          </w:p>
        </w:tc>
        <w:tc>
          <w:tcPr>
            <w:tcW w:w="1688" w:type="dxa"/>
            <w:vAlign w:val="center"/>
          </w:tcPr>
          <w:p w14:paraId="30B3EAA5">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5A4FCD2A">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0E4134A9">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6C2354B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如：制冷与空调作业证、特种设备作业人员证</w:t>
            </w:r>
          </w:p>
        </w:tc>
        <w:tc>
          <w:tcPr>
            <w:tcW w:w="3864" w:type="dxa"/>
            <w:vAlign w:val="center"/>
          </w:tcPr>
          <w:p w14:paraId="70DCA224">
            <w:pPr>
              <w:bidi w:val="0"/>
              <w:rPr>
                <w:rFonts w:hint="eastAsia" w:asciiTheme="minorEastAsia" w:hAnsiTheme="minorEastAsia" w:eastAsiaTheme="minorEastAsia" w:cstheme="minorEastAsia"/>
                <w:sz w:val="24"/>
                <w:szCs w:val="24"/>
              </w:rPr>
            </w:pPr>
          </w:p>
        </w:tc>
      </w:tr>
      <w:tr w14:paraId="217F6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6C33802">
            <w:pPr>
              <w:bidi w:val="0"/>
              <w:rPr>
                <w:rFonts w:hint="eastAsia" w:asciiTheme="minorEastAsia" w:hAnsiTheme="minorEastAsia" w:eastAsiaTheme="minorEastAsia" w:cstheme="minorEastAsia"/>
                <w:sz w:val="24"/>
                <w:szCs w:val="24"/>
              </w:rPr>
            </w:pPr>
          </w:p>
        </w:tc>
        <w:tc>
          <w:tcPr>
            <w:tcW w:w="1566" w:type="dxa"/>
            <w:vAlign w:val="center"/>
          </w:tcPr>
          <w:p w14:paraId="3893015A">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锅炉工</w:t>
            </w:r>
          </w:p>
        </w:tc>
        <w:tc>
          <w:tcPr>
            <w:tcW w:w="1688" w:type="dxa"/>
            <w:vAlign w:val="center"/>
          </w:tcPr>
          <w:p w14:paraId="39AB3B1C">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554FC029">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18E853E5">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42F8BF3C">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如：特种设备作业人员证（锅炉）</w:t>
            </w:r>
          </w:p>
        </w:tc>
        <w:tc>
          <w:tcPr>
            <w:tcW w:w="3864" w:type="dxa"/>
            <w:vAlign w:val="center"/>
          </w:tcPr>
          <w:p w14:paraId="2CB58FA5">
            <w:pPr>
              <w:bidi w:val="0"/>
              <w:rPr>
                <w:rFonts w:hint="eastAsia" w:asciiTheme="minorEastAsia" w:hAnsiTheme="minorEastAsia" w:eastAsiaTheme="minorEastAsia" w:cstheme="minorEastAsia"/>
                <w:sz w:val="24"/>
                <w:szCs w:val="24"/>
              </w:rPr>
            </w:pPr>
          </w:p>
        </w:tc>
      </w:tr>
      <w:tr w14:paraId="7EBB6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2476E9A9">
            <w:pPr>
              <w:bidi w:val="0"/>
              <w:rPr>
                <w:rFonts w:hint="eastAsia" w:asciiTheme="minorEastAsia" w:hAnsiTheme="minorEastAsia" w:eastAsiaTheme="minorEastAsia" w:cstheme="minorEastAsia"/>
                <w:sz w:val="24"/>
                <w:szCs w:val="24"/>
              </w:rPr>
            </w:pPr>
          </w:p>
        </w:tc>
        <w:tc>
          <w:tcPr>
            <w:tcW w:w="1566" w:type="dxa"/>
            <w:vAlign w:val="center"/>
          </w:tcPr>
          <w:p w14:paraId="36EC56C3">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电梯工</w:t>
            </w:r>
          </w:p>
        </w:tc>
        <w:tc>
          <w:tcPr>
            <w:tcW w:w="1688" w:type="dxa"/>
            <w:vAlign w:val="center"/>
          </w:tcPr>
          <w:p w14:paraId="6F3D65A6">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23164A15">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6839A1C4">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3A3AD04E">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如：特种设备安全管理证、特种设备作业人员证</w:t>
            </w:r>
          </w:p>
        </w:tc>
        <w:tc>
          <w:tcPr>
            <w:tcW w:w="3864" w:type="dxa"/>
            <w:vAlign w:val="center"/>
          </w:tcPr>
          <w:p w14:paraId="7952806C">
            <w:pPr>
              <w:bidi w:val="0"/>
              <w:rPr>
                <w:rFonts w:hint="eastAsia" w:asciiTheme="minorEastAsia" w:hAnsiTheme="minorEastAsia" w:eastAsiaTheme="minorEastAsia" w:cstheme="minorEastAsia"/>
                <w:sz w:val="24"/>
                <w:szCs w:val="24"/>
              </w:rPr>
            </w:pPr>
          </w:p>
        </w:tc>
      </w:tr>
      <w:tr w14:paraId="7E962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097EA8C8">
            <w:pPr>
              <w:bidi w:val="0"/>
              <w:rPr>
                <w:rFonts w:hint="eastAsia" w:asciiTheme="minorEastAsia" w:hAnsiTheme="minorEastAsia" w:eastAsiaTheme="minorEastAsia" w:cstheme="minorEastAsia"/>
                <w:sz w:val="24"/>
                <w:szCs w:val="24"/>
              </w:rPr>
            </w:pPr>
          </w:p>
        </w:tc>
        <w:tc>
          <w:tcPr>
            <w:tcW w:w="1566" w:type="dxa"/>
            <w:vAlign w:val="center"/>
          </w:tcPr>
          <w:p w14:paraId="435399C5">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688" w:type="dxa"/>
            <w:vAlign w:val="center"/>
          </w:tcPr>
          <w:p w14:paraId="530F26DB">
            <w:pPr>
              <w:bidi w:val="0"/>
              <w:rPr>
                <w:rFonts w:hint="eastAsia" w:asciiTheme="minorEastAsia" w:hAnsiTheme="minorEastAsia" w:eastAsiaTheme="minorEastAsia" w:cstheme="minorEastAsia"/>
                <w:sz w:val="24"/>
                <w:szCs w:val="24"/>
              </w:rPr>
            </w:pPr>
          </w:p>
        </w:tc>
        <w:tc>
          <w:tcPr>
            <w:tcW w:w="2383" w:type="dxa"/>
            <w:vAlign w:val="center"/>
          </w:tcPr>
          <w:p w14:paraId="3672C3A2">
            <w:pPr>
              <w:bidi w:val="0"/>
              <w:rPr>
                <w:rFonts w:hint="eastAsia" w:asciiTheme="minorEastAsia" w:hAnsiTheme="minorEastAsia" w:eastAsiaTheme="minorEastAsia" w:cstheme="minorEastAsia"/>
                <w:sz w:val="24"/>
                <w:szCs w:val="24"/>
              </w:rPr>
            </w:pPr>
          </w:p>
        </w:tc>
        <w:tc>
          <w:tcPr>
            <w:tcW w:w="3864" w:type="dxa"/>
            <w:vAlign w:val="center"/>
          </w:tcPr>
          <w:p w14:paraId="3789B1B6">
            <w:pPr>
              <w:bidi w:val="0"/>
              <w:rPr>
                <w:rFonts w:hint="eastAsia" w:asciiTheme="minorEastAsia" w:hAnsiTheme="minorEastAsia" w:eastAsiaTheme="minorEastAsia" w:cstheme="minorEastAsia"/>
                <w:sz w:val="24"/>
                <w:szCs w:val="24"/>
              </w:rPr>
            </w:pPr>
          </w:p>
        </w:tc>
        <w:tc>
          <w:tcPr>
            <w:tcW w:w="3864" w:type="dxa"/>
            <w:vAlign w:val="center"/>
          </w:tcPr>
          <w:p w14:paraId="7288B43E">
            <w:pPr>
              <w:bidi w:val="0"/>
              <w:rPr>
                <w:rFonts w:hint="eastAsia" w:asciiTheme="minorEastAsia" w:hAnsiTheme="minorEastAsia" w:eastAsiaTheme="minorEastAsia" w:cstheme="minorEastAsia"/>
                <w:sz w:val="24"/>
                <w:szCs w:val="24"/>
              </w:rPr>
            </w:pPr>
          </w:p>
        </w:tc>
      </w:tr>
      <w:tr w14:paraId="09E8A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5ED4CA25">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保洁服务</w:t>
            </w:r>
          </w:p>
        </w:tc>
        <w:tc>
          <w:tcPr>
            <w:tcW w:w="1566" w:type="dxa"/>
            <w:vAlign w:val="center"/>
          </w:tcPr>
          <w:p w14:paraId="12B9A99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主管</w:t>
            </w:r>
          </w:p>
        </w:tc>
        <w:tc>
          <w:tcPr>
            <w:tcW w:w="1688" w:type="dxa"/>
            <w:vAlign w:val="center"/>
          </w:tcPr>
          <w:p w14:paraId="5FAD0763">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780B271C">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5D4331E5">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169604A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如：健康证</w:t>
            </w:r>
          </w:p>
        </w:tc>
        <w:tc>
          <w:tcPr>
            <w:tcW w:w="3864" w:type="dxa"/>
            <w:vAlign w:val="center"/>
          </w:tcPr>
          <w:p w14:paraId="269E53FF">
            <w:pPr>
              <w:bidi w:val="0"/>
              <w:rPr>
                <w:rFonts w:hint="eastAsia" w:asciiTheme="minorEastAsia" w:hAnsiTheme="minorEastAsia" w:eastAsiaTheme="minorEastAsia" w:cstheme="minorEastAsia"/>
                <w:sz w:val="24"/>
                <w:szCs w:val="24"/>
              </w:rPr>
            </w:pPr>
          </w:p>
        </w:tc>
      </w:tr>
      <w:tr w14:paraId="66BBC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39B7B877">
            <w:pPr>
              <w:bidi w:val="0"/>
              <w:rPr>
                <w:rFonts w:hint="eastAsia" w:asciiTheme="minorEastAsia" w:hAnsiTheme="minorEastAsia" w:eastAsiaTheme="minorEastAsia" w:cstheme="minorEastAsia"/>
                <w:sz w:val="24"/>
                <w:szCs w:val="24"/>
              </w:rPr>
            </w:pPr>
          </w:p>
        </w:tc>
        <w:tc>
          <w:tcPr>
            <w:tcW w:w="1566" w:type="dxa"/>
            <w:vAlign w:val="center"/>
          </w:tcPr>
          <w:p w14:paraId="7C133549">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保洁员</w:t>
            </w:r>
          </w:p>
        </w:tc>
        <w:tc>
          <w:tcPr>
            <w:tcW w:w="1688" w:type="dxa"/>
            <w:vAlign w:val="center"/>
          </w:tcPr>
          <w:p w14:paraId="118A176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2A381D56">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365E47F3">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11A16B3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如：健康证</w:t>
            </w:r>
          </w:p>
        </w:tc>
        <w:tc>
          <w:tcPr>
            <w:tcW w:w="3864" w:type="dxa"/>
            <w:vAlign w:val="center"/>
          </w:tcPr>
          <w:p w14:paraId="1DD8573C">
            <w:pPr>
              <w:bidi w:val="0"/>
              <w:rPr>
                <w:rFonts w:hint="eastAsia" w:asciiTheme="minorEastAsia" w:hAnsiTheme="minorEastAsia" w:eastAsiaTheme="minorEastAsia" w:cstheme="minorEastAsia"/>
                <w:sz w:val="24"/>
                <w:szCs w:val="24"/>
              </w:rPr>
            </w:pPr>
          </w:p>
        </w:tc>
      </w:tr>
      <w:tr w14:paraId="51FBE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5F998408">
            <w:pPr>
              <w:bidi w:val="0"/>
              <w:rPr>
                <w:rFonts w:hint="eastAsia" w:asciiTheme="minorEastAsia" w:hAnsiTheme="minorEastAsia" w:eastAsiaTheme="minorEastAsia" w:cstheme="minorEastAsia"/>
                <w:sz w:val="24"/>
                <w:szCs w:val="24"/>
              </w:rPr>
            </w:pPr>
          </w:p>
        </w:tc>
        <w:tc>
          <w:tcPr>
            <w:tcW w:w="1566" w:type="dxa"/>
            <w:vAlign w:val="center"/>
          </w:tcPr>
          <w:p w14:paraId="3537DB02">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垃圾清运工</w:t>
            </w:r>
          </w:p>
        </w:tc>
        <w:tc>
          <w:tcPr>
            <w:tcW w:w="1688" w:type="dxa"/>
            <w:vAlign w:val="center"/>
          </w:tcPr>
          <w:p w14:paraId="05520040">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5F28A450">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630ADADE">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43B4F849">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如：健康证</w:t>
            </w:r>
          </w:p>
        </w:tc>
        <w:tc>
          <w:tcPr>
            <w:tcW w:w="3864" w:type="dxa"/>
            <w:vAlign w:val="center"/>
          </w:tcPr>
          <w:p w14:paraId="664A4B69">
            <w:pPr>
              <w:bidi w:val="0"/>
              <w:rPr>
                <w:rFonts w:hint="eastAsia" w:asciiTheme="minorEastAsia" w:hAnsiTheme="minorEastAsia" w:eastAsiaTheme="minorEastAsia" w:cstheme="minorEastAsia"/>
                <w:sz w:val="24"/>
                <w:szCs w:val="24"/>
              </w:rPr>
            </w:pPr>
          </w:p>
        </w:tc>
      </w:tr>
      <w:tr w14:paraId="1B840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6778A0F6">
            <w:pPr>
              <w:bidi w:val="0"/>
              <w:rPr>
                <w:rFonts w:hint="eastAsia" w:asciiTheme="minorEastAsia" w:hAnsiTheme="minorEastAsia" w:eastAsiaTheme="minorEastAsia" w:cstheme="minorEastAsia"/>
                <w:sz w:val="24"/>
                <w:szCs w:val="24"/>
              </w:rPr>
            </w:pPr>
          </w:p>
        </w:tc>
        <w:tc>
          <w:tcPr>
            <w:tcW w:w="1566" w:type="dxa"/>
            <w:vAlign w:val="center"/>
          </w:tcPr>
          <w:p w14:paraId="58FD365F">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688" w:type="dxa"/>
            <w:vAlign w:val="center"/>
          </w:tcPr>
          <w:p w14:paraId="67702B98">
            <w:pPr>
              <w:bidi w:val="0"/>
              <w:rPr>
                <w:rFonts w:hint="eastAsia" w:asciiTheme="minorEastAsia" w:hAnsiTheme="minorEastAsia" w:eastAsiaTheme="minorEastAsia" w:cstheme="minorEastAsia"/>
                <w:sz w:val="24"/>
                <w:szCs w:val="24"/>
              </w:rPr>
            </w:pPr>
          </w:p>
        </w:tc>
        <w:tc>
          <w:tcPr>
            <w:tcW w:w="2383" w:type="dxa"/>
            <w:vAlign w:val="center"/>
          </w:tcPr>
          <w:p w14:paraId="3D7EC962">
            <w:pPr>
              <w:bidi w:val="0"/>
              <w:rPr>
                <w:rFonts w:hint="eastAsia" w:asciiTheme="minorEastAsia" w:hAnsiTheme="minorEastAsia" w:eastAsiaTheme="minorEastAsia" w:cstheme="minorEastAsia"/>
                <w:sz w:val="24"/>
                <w:szCs w:val="24"/>
              </w:rPr>
            </w:pPr>
          </w:p>
        </w:tc>
        <w:tc>
          <w:tcPr>
            <w:tcW w:w="3864" w:type="dxa"/>
            <w:vAlign w:val="center"/>
          </w:tcPr>
          <w:p w14:paraId="0E1F7083">
            <w:pPr>
              <w:bidi w:val="0"/>
              <w:rPr>
                <w:rFonts w:hint="eastAsia" w:asciiTheme="minorEastAsia" w:hAnsiTheme="minorEastAsia" w:eastAsiaTheme="minorEastAsia" w:cstheme="minorEastAsia"/>
                <w:sz w:val="24"/>
                <w:szCs w:val="24"/>
              </w:rPr>
            </w:pPr>
          </w:p>
        </w:tc>
        <w:tc>
          <w:tcPr>
            <w:tcW w:w="3864" w:type="dxa"/>
            <w:vAlign w:val="center"/>
          </w:tcPr>
          <w:p w14:paraId="6FCAEA4C">
            <w:pPr>
              <w:bidi w:val="0"/>
              <w:rPr>
                <w:rFonts w:hint="eastAsia" w:asciiTheme="minorEastAsia" w:hAnsiTheme="minorEastAsia" w:eastAsiaTheme="minorEastAsia" w:cstheme="minorEastAsia"/>
                <w:sz w:val="24"/>
                <w:szCs w:val="24"/>
              </w:rPr>
            </w:pPr>
          </w:p>
        </w:tc>
      </w:tr>
      <w:tr w14:paraId="4EBE1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799A27AC">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绿化服务</w:t>
            </w:r>
          </w:p>
        </w:tc>
        <w:tc>
          <w:tcPr>
            <w:tcW w:w="1566" w:type="dxa"/>
            <w:vAlign w:val="center"/>
          </w:tcPr>
          <w:p w14:paraId="31736EFC">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绿化工</w:t>
            </w:r>
          </w:p>
        </w:tc>
        <w:tc>
          <w:tcPr>
            <w:tcW w:w="1688" w:type="dxa"/>
            <w:vAlign w:val="center"/>
          </w:tcPr>
          <w:p w14:paraId="7018652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0AD64EA5">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21576DCE">
            <w:pPr>
              <w:bidi w:val="0"/>
              <w:rPr>
                <w:rFonts w:hint="eastAsia" w:asciiTheme="minorEastAsia" w:hAnsiTheme="minorEastAsia" w:eastAsiaTheme="minorEastAsia" w:cstheme="minorEastAsia"/>
                <w:sz w:val="24"/>
                <w:szCs w:val="24"/>
              </w:rPr>
            </w:pPr>
          </w:p>
        </w:tc>
        <w:tc>
          <w:tcPr>
            <w:tcW w:w="3864" w:type="dxa"/>
            <w:vAlign w:val="center"/>
          </w:tcPr>
          <w:p w14:paraId="368978BB">
            <w:pPr>
              <w:bidi w:val="0"/>
              <w:rPr>
                <w:rFonts w:hint="eastAsia" w:asciiTheme="minorEastAsia" w:hAnsiTheme="minorEastAsia" w:eastAsiaTheme="minorEastAsia" w:cstheme="minorEastAsia"/>
                <w:sz w:val="24"/>
                <w:szCs w:val="24"/>
              </w:rPr>
            </w:pPr>
          </w:p>
        </w:tc>
      </w:tr>
      <w:tr w14:paraId="48F9B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5C1CAD92">
            <w:pPr>
              <w:bidi w:val="0"/>
              <w:rPr>
                <w:rFonts w:hint="eastAsia" w:asciiTheme="minorEastAsia" w:hAnsiTheme="minorEastAsia" w:eastAsiaTheme="minorEastAsia" w:cstheme="minorEastAsia"/>
                <w:sz w:val="24"/>
                <w:szCs w:val="24"/>
              </w:rPr>
            </w:pPr>
          </w:p>
        </w:tc>
        <w:tc>
          <w:tcPr>
            <w:tcW w:w="1566" w:type="dxa"/>
            <w:vAlign w:val="center"/>
          </w:tcPr>
          <w:p w14:paraId="1E538E5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688" w:type="dxa"/>
            <w:vAlign w:val="center"/>
          </w:tcPr>
          <w:p w14:paraId="630DD66F">
            <w:pPr>
              <w:bidi w:val="0"/>
              <w:rPr>
                <w:rFonts w:hint="eastAsia" w:asciiTheme="minorEastAsia" w:hAnsiTheme="minorEastAsia" w:eastAsiaTheme="minorEastAsia" w:cstheme="minorEastAsia"/>
                <w:sz w:val="24"/>
                <w:szCs w:val="24"/>
              </w:rPr>
            </w:pPr>
          </w:p>
        </w:tc>
        <w:tc>
          <w:tcPr>
            <w:tcW w:w="2383" w:type="dxa"/>
            <w:vAlign w:val="center"/>
          </w:tcPr>
          <w:p w14:paraId="48B57DD0">
            <w:pPr>
              <w:bidi w:val="0"/>
              <w:rPr>
                <w:rFonts w:hint="eastAsia" w:asciiTheme="minorEastAsia" w:hAnsiTheme="minorEastAsia" w:eastAsiaTheme="minorEastAsia" w:cstheme="minorEastAsia"/>
                <w:sz w:val="24"/>
                <w:szCs w:val="24"/>
              </w:rPr>
            </w:pPr>
          </w:p>
        </w:tc>
        <w:tc>
          <w:tcPr>
            <w:tcW w:w="3864" w:type="dxa"/>
            <w:vAlign w:val="center"/>
          </w:tcPr>
          <w:p w14:paraId="0F311589">
            <w:pPr>
              <w:bidi w:val="0"/>
              <w:rPr>
                <w:rFonts w:hint="eastAsia" w:asciiTheme="minorEastAsia" w:hAnsiTheme="minorEastAsia" w:eastAsiaTheme="minorEastAsia" w:cstheme="minorEastAsia"/>
                <w:sz w:val="24"/>
                <w:szCs w:val="24"/>
              </w:rPr>
            </w:pPr>
          </w:p>
        </w:tc>
        <w:tc>
          <w:tcPr>
            <w:tcW w:w="3864" w:type="dxa"/>
            <w:vAlign w:val="center"/>
          </w:tcPr>
          <w:p w14:paraId="2753DFA3">
            <w:pPr>
              <w:bidi w:val="0"/>
              <w:rPr>
                <w:rFonts w:hint="eastAsia" w:asciiTheme="minorEastAsia" w:hAnsiTheme="minorEastAsia" w:eastAsiaTheme="minorEastAsia" w:cstheme="minorEastAsia"/>
                <w:sz w:val="24"/>
                <w:szCs w:val="24"/>
              </w:rPr>
            </w:pPr>
          </w:p>
        </w:tc>
      </w:tr>
      <w:tr w14:paraId="56A75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7F3C431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保安服务</w:t>
            </w:r>
          </w:p>
        </w:tc>
        <w:tc>
          <w:tcPr>
            <w:tcW w:w="1566" w:type="dxa"/>
            <w:vAlign w:val="center"/>
          </w:tcPr>
          <w:p w14:paraId="3AAAF36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主管</w:t>
            </w:r>
          </w:p>
        </w:tc>
        <w:tc>
          <w:tcPr>
            <w:tcW w:w="1688" w:type="dxa"/>
            <w:vAlign w:val="center"/>
          </w:tcPr>
          <w:p w14:paraId="064C3F1C">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390F1EAA">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16E06C56">
            <w:pPr>
              <w:bidi w:val="0"/>
              <w:rPr>
                <w:rFonts w:hint="eastAsia" w:asciiTheme="minorEastAsia" w:hAnsiTheme="minorEastAsia" w:eastAsiaTheme="minorEastAsia" w:cstheme="minorEastAsia"/>
                <w:sz w:val="24"/>
                <w:szCs w:val="24"/>
              </w:rPr>
            </w:pPr>
          </w:p>
        </w:tc>
        <w:tc>
          <w:tcPr>
            <w:tcW w:w="3864" w:type="dxa"/>
            <w:vAlign w:val="center"/>
          </w:tcPr>
          <w:p w14:paraId="6BA731B9">
            <w:pPr>
              <w:bidi w:val="0"/>
              <w:rPr>
                <w:rFonts w:hint="eastAsia" w:asciiTheme="minorEastAsia" w:hAnsiTheme="minorEastAsia" w:eastAsiaTheme="minorEastAsia" w:cstheme="minorEastAsia"/>
                <w:sz w:val="24"/>
                <w:szCs w:val="24"/>
              </w:rPr>
            </w:pPr>
          </w:p>
        </w:tc>
      </w:tr>
      <w:tr w14:paraId="07B2C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1888DADF">
            <w:pPr>
              <w:bidi w:val="0"/>
              <w:rPr>
                <w:rFonts w:hint="eastAsia" w:asciiTheme="minorEastAsia" w:hAnsiTheme="minorEastAsia" w:eastAsiaTheme="minorEastAsia" w:cstheme="minorEastAsia"/>
                <w:sz w:val="24"/>
                <w:szCs w:val="24"/>
              </w:rPr>
            </w:pPr>
          </w:p>
        </w:tc>
        <w:tc>
          <w:tcPr>
            <w:tcW w:w="1566" w:type="dxa"/>
            <w:vAlign w:val="center"/>
          </w:tcPr>
          <w:p w14:paraId="55B3312A">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领班</w:t>
            </w:r>
          </w:p>
        </w:tc>
        <w:tc>
          <w:tcPr>
            <w:tcW w:w="1688" w:type="dxa"/>
            <w:vAlign w:val="center"/>
          </w:tcPr>
          <w:p w14:paraId="0E0C64F6">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20255B0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01A7800A">
            <w:pPr>
              <w:bidi w:val="0"/>
              <w:rPr>
                <w:rFonts w:hint="eastAsia" w:asciiTheme="minorEastAsia" w:hAnsiTheme="minorEastAsia" w:eastAsiaTheme="minorEastAsia" w:cstheme="minorEastAsia"/>
                <w:sz w:val="24"/>
                <w:szCs w:val="24"/>
              </w:rPr>
            </w:pPr>
          </w:p>
        </w:tc>
        <w:tc>
          <w:tcPr>
            <w:tcW w:w="3864" w:type="dxa"/>
            <w:vAlign w:val="center"/>
          </w:tcPr>
          <w:p w14:paraId="06DA1F23">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如：24小时</w:t>
            </w:r>
          </w:p>
        </w:tc>
      </w:tr>
      <w:tr w14:paraId="37344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3E3CDC90">
            <w:pPr>
              <w:bidi w:val="0"/>
              <w:rPr>
                <w:rFonts w:hint="eastAsia" w:asciiTheme="minorEastAsia" w:hAnsiTheme="minorEastAsia" w:eastAsiaTheme="minorEastAsia" w:cstheme="minorEastAsia"/>
                <w:sz w:val="24"/>
                <w:szCs w:val="24"/>
              </w:rPr>
            </w:pPr>
          </w:p>
        </w:tc>
        <w:tc>
          <w:tcPr>
            <w:tcW w:w="1566" w:type="dxa"/>
            <w:vAlign w:val="center"/>
          </w:tcPr>
          <w:p w14:paraId="145471E6">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门岗</w:t>
            </w:r>
          </w:p>
        </w:tc>
        <w:tc>
          <w:tcPr>
            <w:tcW w:w="1688" w:type="dxa"/>
            <w:vAlign w:val="center"/>
          </w:tcPr>
          <w:p w14:paraId="54429543">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690EC2A6">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62DB9B2A">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39A770CB">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比如：包括但不限于保安员证，由供应商出具承诺书</w:t>
            </w:r>
          </w:p>
        </w:tc>
        <w:tc>
          <w:tcPr>
            <w:tcW w:w="3864" w:type="dxa"/>
            <w:vAlign w:val="center"/>
          </w:tcPr>
          <w:p w14:paraId="282CEF89">
            <w:pPr>
              <w:bidi w:val="0"/>
              <w:rPr>
                <w:rFonts w:hint="eastAsia" w:asciiTheme="minorEastAsia" w:hAnsiTheme="minorEastAsia" w:eastAsiaTheme="minorEastAsia" w:cstheme="minorEastAsia"/>
                <w:sz w:val="24"/>
                <w:szCs w:val="24"/>
              </w:rPr>
            </w:pPr>
          </w:p>
        </w:tc>
      </w:tr>
      <w:tr w14:paraId="05285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208EB31">
            <w:pPr>
              <w:bidi w:val="0"/>
              <w:rPr>
                <w:rFonts w:hint="eastAsia" w:asciiTheme="minorEastAsia" w:hAnsiTheme="minorEastAsia" w:eastAsiaTheme="minorEastAsia" w:cstheme="minorEastAsia"/>
                <w:sz w:val="24"/>
                <w:szCs w:val="24"/>
              </w:rPr>
            </w:pPr>
          </w:p>
        </w:tc>
        <w:tc>
          <w:tcPr>
            <w:tcW w:w="1566" w:type="dxa"/>
            <w:vAlign w:val="center"/>
          </w:tcPr>
          <w:p w14:paraId="1DB0D24D">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消控岗</w:t>
            </w:r>
          </w:p>
        </w:tc>
        <w:tc>
          <w:tcPr>
            <w:tcW w:w="1688" w:type="dxa"/>
            <w:vAlign w:val="center"/>
          </w:tcPr>
          <w:p w14:paraId="67EF7D9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310C4276">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61B8264C">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4878F33B">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相关证书（如有消防设施操作员或建（构）筑物消防员）</w:t>
            </w:r>
          </w:p>
          <w:p w14:paraId="5CF24B12">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注：消防设施操作员初级、中级证书，消防工程师</w:t>
            </w:r>
          </w:p>
          <w:p w14:paraId="3F2264C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建（构）筑物消防员职业共设五个等级，分别为：初级建（构）筑物消防员（国家职业资格五级）；中级建（构）筑物消防员（国家职业资格四级）；高级建（构）筑物消防员（国家职业资格三级）；建（构）筑物消防技师（国家职业资格二级）；建（构）筑物消防高级技师（国家职业资格一级）。</w:t>
            </w:r>
          </w:p>
        </w:tc>
        <w:tc>
          <w:tcPr>
            <w:tcW w:w="3864" w:type="dxa"/>
            <w:vAlign w:val="center"/>
          </w:tcPr>
          <w:p w14:paraId="24D8BEB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如：24小时</w:t>
            </w:r>
          </w:p>
        </w:tc>
      </w:tr>
      <w:tr w14:paraId="003E4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287FC2B5">
            <w:pPr>
              <w:bidi w:val="0"/>
              <w:rPr>
                <w:rFonts w:hint="eastAsia" w:asciiTheme="minorEastAsia" w:hAnsiTheme="minorEastAsia" w:eastAsiaTheme="minorEastAsia" w:cstheme="minorEastAsia"/>
                <w:sz w:val="24"/>
                <w:szCs w:val="24"/>
              </w:rPr>
            </w:pPr>
          </w:p>
        </w:tc>
        <w:tc>
          <w:tcPr>
            <w:tcW w:w="1566" w:type="dxa"/>
            <w:vAlign w:val="center"/>
          </w:tcPr>
          <w:p w14:paraId="5177D595">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巡逻岗</w:t>
            </w:r>
          </w:p>
        </w:tc>
        <w:tc>
          <w:tcPr>
            <w:tcW w:w="1688" w:type="dxa"/>
            <w:vAlign w:val="center"/>
          </w:tcPr>
          <w:p w14:paraId="7E682896">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25CB154A">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4C3A35A5">
            <w:pPr>
              <w:bidi w:val="0"/>
              <w:rPr>
                <w:rFonts w:hint="eastAsia" w:asciiTheme="minorEastAsia" w:hAnsiTheme="minorEastAsia" w:eastAsiaTheme="minorEastAsia" w:cstheme="minorEastAsia"/>
                <w:sz w:val="24"/>
                <w:szCs w:val="24"/>
              </w:rPr>
            </w:pPr>
          </w:p>
        </w:tc>
        <w:tc>
          <w:tcPr>
            <w:tcW w:w="3864" w:type="dxa"/>
            <w:vAlign w:val="center"/>
          </w:tcPr>
          <w:p w14:paraId="76333FCD">
            <w:pPr>
              <w:bidi w:val="0"/>
              <w:rPr>
                <w:rFonts w:hint="eastAsia" w:asciiTheme="minorEastAsia" w:hAnsiTheme="minorEastAsia" w:eastAsiaTheme="minorEastAsia" w:cstheme="minorEastAsia"/>
                <w:sz w:val="24"/>
                <w:szCs w:val="24"/>
              </w:rPr>
            </w:pPr>
          </w:p>
        </w:tc>
      </w:tr>
      <w:tr w14:paraId="2CA3D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0F8AE16B">
            <w:pPr>
              <w:bidi w:val="0"/>
              <w:rPr>
                <w:rFonts w:hint="eastAsia" w:asciiTheme="minorEastAsia" w:hAnsiTheme="minorEastAsia" w:eastAsiaTheme="minorEastAsia" w:cstheme="minorEastAsia"/>
                <w:sz w:val="24"/>
                <w:szCs w:val="24"/>
              </w:rPr>
            </w:pPr>
          </w:p>
        </w:tc>
        <w:tc>
          <w:tcPr>
            <w:tcW w:w="1566" w:type="dxa"/>
            <w:vAlign w:val="center"/>
          </w:tcPr>
          <w:p w14:paraId="518817D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车管岗</w:t>
            </w:r>
          </w:p>
        </w:tc>
        <w:tc>
          <w:tcPr>
            <w:tcW w:w="1688" w:type="dxa"/>
            <w:vAlign w:val="center"/>
          </w:tcPr>
          <w:p w14:paraId="250B263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3A87219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5ACED5F1">
            <w:pPr>
              <w:bidi w:val="0"/>
              <w:rPr>
                <w:rFonts w:hint="eastAsia" w:asciiTheme="minorEastAsia" w:hAnsiTheme="minorEastAsia" w:eastAsiaTheme="minorEastAsia" w:cstheme="minorEastAsia"/>
                <w:sz w:val="24"/>
                <w:szCs w:val="24"/>
              </w:rPr>
            </w:pPr>
          </w:p>
        </w:tc>
        <w:tc>
          <w:tcPr>
            <w:tcW w:w="3864" w:type="dxa"/>
            <w:vAlign w:val="center"/>
          </w:tcPr>
          <w:p w14:paraId="0E1ABDF6">
            <w:pPr>
              <w:bidi w:val="0"/>
              <w:rPr>
                <w:rFonts w:hint="eastAsia" w:asciiTheme="minorEastAsia" w:hAnsiTheme="minorEastAsia" w:eastAsiaTheme="minorEastAsia" w:cstheme="minorEastAsia"/>
                <w:sz w:val="24"/>
                <w:szCs w:val="24"/>
              </w:rPr>
            </w:pPr>
          </w:p>
        </w:tc>
      </w:tr>
      <w:tr w14:paraId="3CA94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0C4C0AB9">
            <w:pPr>
              <w:bidi w:val="0"/>
              <w:rPr>
                <w:rFonts w:hint="eastAsia" w:asciiTheme="minorEastAsia" w:hAnsiTheme="minorEastAsia" w:eastAsiaTheme="minorEastAsia" w:cstheme="minorEastAsia"/>
                <w:sz w:val="24"/>
                <w:szCs w:val="24"/>
              </w:rPr>
            </w:pPr>
          </w:p>
        </w:tc>
        <w:tc>
          <w:tcPr>
            <w:tcW w:w="1566" w:type="dxa"/>
            <w:vAlign w:val="center"/>
          </w:tcPr>
          <w:p w14:paraId="6E5E3E93">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688" w:type="dxa"/>
            <w:vAlign w:val="center"/>
          </w:tcPr>
          <w:p w14:paraId="4FA00B12">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1A9F06EA">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6D951675">
            <w:pPr>
              <w:bidi w:val="0"/>
              <w:rPr>
                <w:rFonts w:hint="eastAsia" w:asciiTheme="minorEastAsia" w:hAnsiTheme="minorEastAsia" w:eastAsiaTheme="minorEastAsia" w:cstheme="minorEastAsia"/>
                <w:sz w:val="24"/>
                <w:szCs w:val="24"/>
              </w:rPr>
            </w:pPr>
          </w:p>
        </w:tc>
        <w:tc>
          <w:tcPr>
            <w:tcW w:w="3864" w:type="dxa"/>
            <w:vAlign w:val="center"/>
          </w:tcPr>
          <w:p w14:paraId="4582EB57">
            <w:pPr>
              <w:bidi w:val="0"/>
              <w:rPr>
                <w:rFonts w:hint="eastAsia" w:asciiTheme="minorEastAsia" w:hAnsiTheme="minorEastAsia" w:eastAsiaTheme="minorEastAsia" w:cstheme="minorEastAsia"/>
                <w:sz w:val="24"/>
                <w:szCs w:val="24"/>
              </w:rPr>
            </w:pPr>
          </w:p>
        </w:tc>
      </w:tr>
      <w:tr w14:paraId="42B13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4B5E0C0F">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会议服务</w:t>
            </w:r>
          </w:p>
        </w:tc>
        <w:tc>
          <w:tcPr>
            <w:tcW w:w="1566" w:type="dxa"/>
            <w:vAlign w:val="center"/>
          </w:tcPr>
          <w:p w14:paraId="462A970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会务</w:t>
            </w:r>
          </w:p>
        </w:tc>
        <w:tc>
          <w:tcPr>
            <w:tcW w:w="1688" w:type="dxa"/>
            <w:vAlign w:val="center"/>
          </w:tcPr>
          <w:p w14:paraId="4CA1F6E9">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2D6C860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5C186DB5">
            <w:pPr>
              <w:bidi w:val="0"/>
              <w:rPr>
                <w:rFonts w:hint="eastAsia" w:asciiTheme="minorEastAsia" w:hAnsiTheme="minorEastAsia" w:eastAsiaTheme="minorEastAsia" w:cstheme="minorEastAsia"/>
                <w:sz w:val="24"/>
                <w:szCs w:val="24"/>
              </w:rPr>
            </w:pPr>
          </w:p>
        </w:tc>
        <w:tc>
          <w:tcPr>
            <w:tcW w:w="3864" w:type="dxa"/>
            <w:vAlign w:val="center"/>
          </w:tcPr>
          <w:p w14:paraId="24F9892F">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如：08：00-17：00</w:t>
            </w:r>
          </w:p>
        </w:tc>
      </w:tr>
      <w:tr w14:paraId="7D23C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56D993A3">
            <w:pPr>
              <w:bidi w:val="0"/>
              <w:rPr>
                <w:rFonts w:hint="eastAsia" w:asciiTheme="minorEastAsia" w:hAnsiTheme="minorEastAsia" w:eastAsiaTheme="minorEastAsia" w:cstheme="minorEastAsia"/>
                <w:sz w:val="24"/>
                <w:szCs w:val="24"/>
              </w:rPr>
            </w:pPr>
          </w:p>
        </w:tc>
        <w:tc>
          <w:tcPr>
            <w:tcW w:w="1566" w:type="dxa"/>
            <w:vAlign w:val="center"/>
          </w:tcPr>
          <w:p w14:paraId="3894282E">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688" w:type="dxa"/>
            <w:vAlign w:val="center"/>
          </w:tcPr>
          <w:p w14:paraId="5141202B">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3FF03044">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4099B002">
            <w:pPr>
              <w:bidi w:val="0"/>
              <w:rPr>
                <w:rFonts w:hint="eastAsia" w:asciiTheme="minorEastAsia" w:hAnsiTheme="minorEastAsia" w:eastAsiaTheme="minorEastAsia" w:cstheme="minorEastAsia"/>
                <w:sz w:val="24"/>
                <w:szCs w:val="24"/>
              </w:rPr>
            </w:pPr>
          </w:p>
        </w:tc>
        <w:tc>
          <w:tcPr>
            <w:tcW w:w="3864" w:type="dxa"/>
            <w:vAlign w:val="center"/>
          </w:tcPr>
          <w:p w14:paraId="29888BEB">
            <w:pPr>
              <w:bidi w:val="0"/>
              <w:rPr>
                <w:rFonts w:hint="eastAsia" w:asciiTheme="minorEastAsia" w:hAnsiTheme="minorEastAsia" w:eastAsiaTheme="minorEastAsia" w:cstheme="minorEastAsia"/>
                <w:sz w:val="24"/>
                <w:szCs w:val="24"/>
              </w:rPr>
            </w:pPr>
          </w:p>
        </w:tc>
      </w:tr>
      <w:tr w14:paraId="0269D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746EEA79">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餐饮服务</w:t>
            </w:r>
          </w:p>
        </w:tc>
        <w:tc>
          <w:tcPr>
            <w:tcW w:w="1566" w:type="dxa"/>
            <w:vAlign w:val="center"/>
          </w:tcPr>
          <w:p w14:paraId="20187A8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食堂经理</w:t>
            </w:r>
          </w:p>
        </w:tc>
        <w:tc>
          <w:tcPr>
            <w:tcW w:w="1688" w:type="dxa"/>
            <w:vAlign w:val="center"/>
          </w:tcPr>
          <w:p w14:paraId="41401C7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42527D3F">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26E18CB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120D4A2F">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如；高级餐饮职业经理人证书</w:t>
            </w:r>
          </w:p>
        </w:tc>
        <w:tc>
          <w:tcPr>
            <w:tcW w:w="3864" w:type="dxa"/>
            <w:vAlign w:val="center"/>
          </w:tcPr>
          <w:p w14:paraId="63F2CDCC">
            <w:pPr>
              <w:bidi w:val="0"/>
              <w:rPr>
                <w:rFonts w:hint="eastAsia" w:asciiTheme="minorEastAsia" w:hAnsiTheme="minorEastAsia" w:eastAsiaTheme="minorEastAsia" w:cstheme="minorEastAsia"/>
                <w:sz w:val="24"/>
                <w:szCs w:val="24"/>
              </w:rPr>
            </w:pPr>
          </w:p>
        </w:tc>
      </w:tr>
      <w:tr w14:paraId="3ED24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2F70CA0">
            <w:pPr>
              <w:bidi w:val="0"/>
              <w:rPr>
                <w:rFonts w:hint="eastAsia" w:asciiTheme="minorEastAsia" w:hAnsiTheme="minorEastAsia" w:eastAsiaTheme="minorEastAsia" w:cstheme="minorEastAsia"/>
                <w:sz w:val="24"/>
                <w:szCs w:val="24"/>
              </w:rPr>
            </w:pPr>
          </w:p>
        </w:tc>
        <w:tc>
          <w:tcPr>
            <w:tcW w:w="1566" w:type="dxa"/>
            <w:vAlign w:val="center"/>
          </w:tcPr>
          <w:p w14:paraId="61EB6E8A">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厨师长</w:t>
            </w:r>
          </w:p>
        </w:tc>
        <w:tc>
          <w:tcPr>
            <w:tcW w:w="1688" w:type="dxa"/>
            <w:vAlign w:val="center"/>
          </w:tcPr>
          <w:p w14:paraId="738396A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21604BA9">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766E71FE">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124722D0">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如：中式烹调师</w:t>
            </w:r>
          </w:p>
        </w:tc>
        <w:tc>
          <w:tcPr>
            <w:tcW w:w="3864" w:type="dxa"/>
            <w:vAlign w:val="center"/>
          </w:tcPr>
          <w:p w14:paraId="2A7095E8">
            <w:pPr>
              <w:bidi w:val="0"/>
              <w:rPr>
                <w:rFonts w:hint="eastAsia" w:asciiTheme="minorEastAsia" w:hAnsiTheme="minorEastAsia" w:eastAsiaTheme="minorEastAsia" w:cstheme="minorEastAsia"/>
                <w:sz w:val="24"/>
                <w:szCs w:val="24"/>
              </w:rPr>
            </w:pPr>
          </w:p>
        </w:tc>
      </w:tr>
      <w:tr w14:paraId="5F62A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1172627C">
            <w:pPr>
              <w:bidi w:val="0"/>
              <w:rPr>
                <w:rFonts w:hint="eastAsia" w:asciiTheme="minorEastAsia" w:hAnsiTheme="minorEastAsia" w:eastAsiaTheme="minorEastAsia" w:cstheme="minorEastAsia"/>
                <w:sz w:val="24"/>
                <w:szCs w:val="24"/>
              </w:rPr>
            </w:pPr>
          </w:p>
        </w:tc>
        <w:tc>
          <w:tcPr>
            <w:tcW w:w="1566" w:type="dxa"/>
            <w:vAlign w:val="center"/>
          </w:tcPr>
          <w:p w14:paraId="2B1355C0">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厨师</w:t>
            </w:r>
          </w:p>
        </w:tc>
        <w:tc>
          <w:tcPr>
            <w:tcW w:w="1688" w:type="dxa"/>
            <w:vAlign w:val="center"/>
          </w:tcPr>
          <w:p w14:paraId="2760003B">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0906724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24CEDE69">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79107B9C">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如：中式烹调师</w:t>
            </w:r>
          </w:p>
        </w:tc>
        <w:tc>
          <w:tcPr>
            <w:tcW w:w="3864" w:type="dxa"/>
            <w:vAlign w:val="center"/>
          </w:tcPr>
          <w:p w14:paraId="18154815">
            <w:pPr>
              <w:bidi w:val="0"/>
              <w:rPr>
                <w:rFonts w:hint="eastAsia" w:asciiTheme="minorEastAsia" w:hAnsiTheme="minorEastAsia" w:eastAsiaTheme="minorEastAsia" w:cstheme="minorEastAsia"/>
                <w:sz w:val="24"/>
                <w:szCs w:val="24"/>
              </w:rPr>
            </w:pPr>
          </w:p>
        </w:tc>
      </w:tr>
      <w:tr w14:paraId="57976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61C2A3ED">
            <w:pPr>
              <w:bidi w:val="0"/>
              <w:rPr>
                <w:rFonts w:hint="eastAsia" w:asciiTheme="minorEastAsia" w:hAnsiTheme="minorEastAsia" w:eastAsiaTheme="minorEastAsia" w:cstheme="minorEastAsia"/>
                <w:sz w:val="24"/>
                <w:szCs w:val="24"/>
              </w:rPr>
            </w:pPr>
          </w:p>
        </w:tc>
        <w:tc>
          <w:tcPr>
            <w:tcW w:w="1566" w:type="dxa"/>
            <w:vAlign w:val="center"/>
          </w:tcPr>
          <w:p w14:paraId="61FDE744">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面点师</w:t>
            </w:r>
          </w:p>
        </w:tc>
        <w:tc>
          <w:tcPr>
            <w:tcW w:w="1688" w:type="dxa"/>
            <w:vAlign w:val="center"/>
          </w:tcPr>
          <w:p w14:paraId="731C1F48">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60A80C8E">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08E4F953">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具备XX年及以上相关工作经验</w:t>
            </w:r>
          </w:p>
          <w:p w14:paraId="260C28BA">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如：中式烹调师</w:t>
            </w:r>
          </w:p>
        </w:tc>
        <w:tc>
          <w:tcPr>
            <w:tcW w:w="3864" w:type="dxa"/>
            <w:vAlign w:val="center"/>
          </w:tcPr>
          <w:p w14:paraId="08E3A616">
            <w:pPr>
              <w:bidi w:val="0"/>
              <w:rPr>
                <w:rFonts w:hint="eastAsia" w:asciiTheme="minorEastAsia" w:hAnsiTheme="minorEastAsia" w:eastAsiaTheme="minorEastAsia" w:cstheme="minorEastAsia"/>
                <w:sz w:val="24"/>
                <w:szCs w:val="24"/>
              </w:rPr>
            </w:pPr>
          </w:p>
        </w:tc>
      </w:tr>
      <w:tr w14:paraId="77BEC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4C52F50E">
            <w:pPr>
              <w:bidi w:val="0"/>
              <w:rPr>
                <w:rFonts w:hint="eastAsia" w:asciiTheme="minorEastAsia" w:hAnsiTheme="minorEastAsia" w:eastAsiaTheme="minorEastAsia" w:cstheme="minorEastAsia"/>
                <w:sz w:val="24"/>
                <w:szCs w:val="24"/>
              </w:rPr>
            </w:pPr>
          </w:p>
        </w:tc>
        <w:tc>
          <w:tcPr>
            <w:tcW w:w="1566" w:type="dxa"/>
            <w:vAlign w:val="center"/>
          </w:tcPr>
          <w:p w14:paraId="01AA04EE">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服务员</w:t>
            </w:r>
          </w:p>
        </w:tc>
        <w:tc>
          <w:tcPr>
            <w:tcW w:w="1688" w:type="dxa"/>
            <w:vAlign w:val="center"/>
          </w:tcPr>
          <w:p w14:paraId="58168951">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21690277">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25141B30">
            <w:pPr>
              <w:bidi w:val="0"/>
              <w:rPr>
                <w:rFonts w:hint="eastAsia" w:asciiTheme="minorEastAsia" w:hAnsiTheme="minorEastAsia" w:eastAsiaTheme="minorEastAsia" w:cstheme="minorEastAsia"/>
                <w:sz w:val="24"/>
                <w:szCs w:val="24"/>
              </w:rPr>
            </w:pPr>
          </w:p>
        </w:tc>
        <w:tc>
          <w:tcPr>
            <w:tcW w:w="3864" w:type="dxa"/>
            <w:vAlign w:val="center"/>
          </w:tcPr>
          <w:p w14:paraId="63C5DB8E">
            <w:pPr>
              <w:bidi w:val="0"/>
              <w:rPr>
                <w:rFonts w:hint="eastAsia" w:asciiTheme="minorEastAsia" w:hAnsiTheme="minorEastAsia" w:eastAsiaTheme="minorEastAsia" w:cstheme="minorEastAsia"/>
                <w:sz w:val="24"/>
                <w:szCs w:val="24"/>
              </w:rPr>
            </w:pPr>
          </w:p>
        </w:tc>
      </w:tr>
      <w:tr w14:paraId="57470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547ABD80">
            <w:pPr>
              <w:bidi w:val="0"/>
              <w:rPr>
                <w:rFonts w:hint="eastAsia" w:asciiTheme="minorEastAsia" w:hAnsiTheme="minorEastAsia" w:eastAsiaTheme="minorEastAsia" w:cstheme="minorEastAsia"/>
                <w:sz w:val="24"/>
                <w:szCs w:val="24"/>
              </w:rPr>
            </w:pPr>
          </w:p>
        </w:tc>
        <w:tc>
          <w:tcPr>
            <w:tcW w:w="1566" w:type="dxa"/>
            <w:vAlign w:val="center"/>
          </w:tcPr>
          <w:p w14:paraId="1DFA8914">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688" w:type="dxa"/>
            <w:vAlign w:val="center"/>
          </w:tcPr>
          <w:p w14:paraId="71AB6045">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2383" w:type="dxa"/>
            <w:vAlign w:val="center"/>
          </w:tcPr>
          <w:p w14:paraId="56E6F9FF">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p>
        </w:tc>
        <w:tc>
          <w:tcPr>
            <w:tcW w:w="3864" w:type="dxa"/>
            <w:vAlign w:val="center"/>
          </w:tcPr>
          <w:p w14:paraId="461E926B">
            <w:pPr>
              <w:bidi w:val="0"/>
              <w:rPr>
                <w:rFonts w:hint="eastAsia" w:asciiTheme="minorEastAsia" w:hAnsiTheme="minorEastAsia" w:eastAsiaTheme="minorEastAsia" w:cstheme="minorEastAsia"/>
                <w:sz w:val="24"/>
                <w:szCs w:val="24"/>
              </w:rPr>
            </w:pPr>
          </w:p>
        </w:tc>
        <w:tc>
          <w:tcPr>
            <w:tcW w:w="3864" w:type="dxa"/>
            <w:vAlign w:val="center"/>
          </w:tcPr>
          <w:p w14:paraId="13A02EF2">
            <w:pPr>
              <w:bidi w:val="0"/>
              <w:rPr>
                <w:rFonts w:hint="eastAsia" w:asciiTheme="minorEastAsia" w:hAnsiTheme="minorEastAsia" w:eastAsiaTheme="minorEastAsia" w:cstheme="minorEastAsia"/>
                <w:sz w:val="24"/>
                <w:szCs w:val="24"/>
              </w:rPr>
            </w:pPr>
          </w:p>
        </w:tc>
      </w:tr>
    </w:tbl>
    <w:p w14:paraId="6F788A77">
      <w:pPr>
        <w:pStyle w:val="10"/>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b/>
          <w:bCs/>
          <w:sz w:val="21"/>
          <w:szCs w:val="21"/>
        </w:rPr>
      </w:pPr>
      <w:bookmarkStart w:id="75" w:name="_Toc172186480"/>
      <w:bookmarkEnd w:id="75"/>
      <w:bookmarkStart w:id="76" w:name="_Toc172186355"/>
      <w:bookmarkEnd w:id="76"/>
      <w:bookmarkStart w:id="77" w:name="_Toc172186357"/>
      <w:bookmarkEnd w:id="77"/>
      <w:bookmarkStart w:id="78" w:name="_Toc172186247"/>
      <w:bookmarkEnd w:id="78"/>
      <w:bookmarkStart w:id="79" w:name="_Toc172186478"/>
      <w:bookmarkEnd w:id="79"/>
      <w:bookmarkStart w:id="80" w:name="_Toc172186297"/>
      <w:bookmarkEnd w:id="80"/>
      <w:bookmarkStart w:id="81" w:name="_Toc172186356"/>
      <w:bookmarkEnd w:id="81"/>
      <w:bookmarkStart w:id="82" w:name="_Toc172186295"/>
      <w:bookmarkEnd w:id="82"/>
      <w:bookmarkStart w:id="83" w:name="_Toc172186479"/>
      <w:bookmarkEnd w:id="83"/>
      <w:bookmarkStart w:id="84" w:name="_Toc172186248"/>
      <w:bookmarkEnd w:id="84"/>
      <w:bookmarkStart w:id="85" w:name="_Toc172186419"/>
      <w:bookmarkEnd w:id="85"/>
      <w:bookmarkStart w:id="86" w:name="_Toc172186249"/>
      <w:bookmarkEnd w:id="86"/>
      <w:bookmarkStart w:id="87" w:name="_Toc172186418"/>
      <w:bookmarkEnd w:id="87"/>
      <w:bookmarkStart w:id="88" w:name="_Toc172186296"/>
      <w:bookmarkEnd w:id="88"/>
      <w:bookmarkStart w:id="89" w:name="_Toc172186420"/>
      <w:bookmarkEnd w:id="89"/>
      <w:r>
        <w:rPr>
          <w:rFonts w:hint="eastAsia" w:ascii="楷体" w:hAnsi="楷体" w:eastAsia="楷体" w:cs="宋体"/>
          <w:b/>
          <w:bCs/>
          <w:sz w:val="21"/>
          <w:szCs w:val="21"/>
        </w:rPr>
        <w:t>注：供应商应当按国家相关法律法规，合理确定服务人员工资标准、工作时间等。</w:t>
      </w:r>
      <w:r>
        <w:rPr>
          <w:rFonts w:ascii="楷体" w:hAnsi="楷体" w:eastAsia="楷体" w:cs="宋体"/>
          <w:b/>
          <w:bCs/>
          <w:sz w:val="21"/>
          <w:szCs w:val="21"/>
        </w:rPr>
        <w:t>供应商应当自行为服务人员办理必需的保险，有关人员伤亡及第三者责任险均应当考虑在报价因素中。</w:t>
      </w:r>
    </w:p>
    <w:p w14:paraId="73EEC0F1">
      <w:pPr>
        <w:bidi w:val="0"/>
        <w:outlineLvl w:val="9"/>
        <w:rPr>
          <w:rFonts w:hint="eastAsia"/>
          <w:lang w:val="en-US" w:eastAsia="zh-CN"/>
        </w:rPr>
        <w:sectPr>
          <w:pgSz w:w="16840" w:h="11910" w:orient="landscape"/>
          <w:pgMar w:top="1701" w:right="1418" w:bottom="1701" w:left="1418" w:header="720" w:footer="720" w:gutter="0"/>
          <w:pgNumType w:fmt="decimal"/>
          <w:cols w:space="720" w:num="1"/>
        </w:sectPr>
      </w:pPr>
      <w:bookmarkStart w:id="90" w:name="_Toc172215563"/>
    </w:p>
    <w:p w14:paraId="6C270EC7">
      <w:pPr>
        <w:pStyle w:val="3"/>
        <w:bidi w:val="0"/>
      </w:pPr>
      <w:bookmarkStart w:id="91" w:name="_Toc1338"/>
      <w:r>
        <w:rPr>
          <w:rFonts w:hint="eastAsia"/>
          <w:lang w:val="en-US" w:eastAsia="zh-CN"/>
        </w:rPr>
        <w:t>九</w:t>
      </w:r>
      <w:r>
        <w:rPr>
          <w:rFonts w:hint="eastAsia"/>
          <w:lang w:eastAsia="zh-CN"/>
        </w:rPr>
        <w:t>、</w:t>
      </w:r>
      <w:r>
        <w:rPr>
          <w:rFonts w:hint="eastAsia"/>
        </w:rPr>
        <w:t>商务要求</w:t>
      </w:r>
      <w:bookmarkEnd w:id="90"/>
      <w:bookmarkEnd w:id="91"/>
    </w:p>
    <w:p w14:paraId="69770A18">
      <w:pPr>
        <w:pStyle w:val="2"/>
        <w:numPr>
          <w:ilvl w:val="0"/>
          <w:numId w:val="4"/>
        </w:numPr>
        <w:bidi w:val="0"/>
      </w:pPr>
      <w:bookmarkStart w:id="92" w:name="_Toc172215564"/>
      <w:bookmarkStart w:id="93" w:name="_Toc16005"/>
      <w:bookmarkStart w:id="94" w:name="_Toc30884"/>
      <w:bookmarkStart w:id="95" w:name="_Toc26787"/>
      <w:bookmarkStart w:id="96" w:name="_Toc6981"/>
      <w:bookmarkStart w:id="97" w:name="_Toc27046"/>
      <w:bookmarkStart w:id="98" w:name="_Toc18782"/>
      <w:bookmarkStart w:id="99" w:name="_Toc23553"/>
      <w:bookmarkStart w:id="100" w:name="_Toc172215566"/>
      <w:r>
        <w:rPr>
          <w:rFonts w:hint="eastAsia"/>
        </w:rPr>
        <w:t>实施期限、实施地点</w:t>
      </w:r>
      <w:bookmarkEnd w:id="92"/>
      <w:r>
        <w:rPr>
          <w:rFonts w:hint="eastAsia"/>
        </w:rPr>
        <w:t>（填写实施期限、实施地点）</w:t>
      </w:r>
      <w:bookmarkEnd w:id="93"/>
      <w:bookmarkEnd w:id="94"/>
      <w:bookmarkEnd w:id="95"/>
      <w:bookmarkEnd w:id="96"/>
      <w:bookmarkEnd w:id="97"/>
      <w:bookmarkEnd w:id="98"/>
      <w:bookmarkEnd w:id="99"/>
    </w:p>
    <w:p w14:paraId="51FFF1ED">
      <w:pPr>
        <w:pStyle w:val="40"/>
        <w:numPr>
          <w:ilvl w:val="255"/>
          <w:numId w:val="0"/>
        </w:numPr>
        <w:adjustRightInd w:val="0"/>
        <w:snapToGrid w:val="0"/>
        <w:spacing w:line="360" w:lineRule="auto"/>
        <w:rPr>
          <w:rFonts w:ascii="宋体" w:hAnsi="宋体" w:eastAsia="宋体" w:cs="宋体"/>
          <w:sz w:val="24"/>
          <w:szCs w:val="24"/>
        </w:rPr>
      </w:pPr>
      <w:r>
        <w:rPr>
          <w:rFonts w:hint="eastAsia" w:ascii="宋体" w:hAnsi="宋体" w:eastAsia="宋体" w:cs="宋体"/>
          <w:sz w:val="24"/>
          <w:szCs w:val="24"/>
        </w:rPr>
        <w:t>实施期限：【自合同签订之日起XX年】或者</w:t>
      </w:r>
      <w:r>
        <w:rPr>
          <w:rFonts w:ascii="宋体" w:hAnsi="宋体" w:eastAsia="宋体" w:cs="宋体"/>
          <w:sz w:val="24"/>
          <w:szCs w:val="24"/>
        </w:rPr>
        <w:t>X年X月X日-X年X月X日</w:t>
      </w:r>
    </w:p>
    <w:p w14:paraId="1D319CA2">
      <w:pPr>
        <w:pStyle w:val="40"/>
        <w:numPr>
          <w:ilvl w:val="255"/>
          <w:numId w:val="0"/>
        </w:numPr>
        <w:adjustRightInd w:val="0"/>
        <w:snapToGrid w:val="0"/>
        <w:spacing w:line="360" w:lineRule="auto"/>
        <w:rPr>
          <w:rFonts w:ascii="宋体" w:hAnsi="宋体" w:eastAsia="宋体" w:cs="宋体"/>
          <w:sz w:val="24"/>
          <w:szCs w:val="24"/>
        </w:rPr>
      </w:pPr>
      <w:r>
        <w:rPr>
          <w:rFonts w:hint="eastAsia" w:ascii="宋体" w:hAnsi="宋体" w:eastAsia="宋体" w:cs="宋体"/>
          <w:sz w:val="24"/>
          <w:szCs w:val="24"/>
        </w:rPr>
        <w:t>实施地点：</w:t>
      </w:r>
      <w:r>
        <w:rPr>
          <w:rFonts w:ascii="宋体" w:hAnsi="宋体" w:eastAsia="宋体" w:cs="宋体"/>
          <w:sz w:val="24"/>
          <w:szCs w:val="24"/>
        </w:rPr>
        <w:t>XXX</w:t>
      </w:r>
    </w:p>
    <w:p w14:paraId="1A9D848F">
      <w:pPr>
        <w:pStyle w:val="2"/>
        <w:numPr>
          <w:ilvl w:val="0"/>
          <w:numId w:val="4"/>
        </w:numPr>
        <w:bidi w:val="0"/>
      </w:pPr>
      <w:bookmarkStart w:id="101" w:name="_Toc25347"/>
      <w:r>
        <w:rPr>
          <w:rFonts w:hint="eastAsia"/>
        </w:rPr>
        <w:t>付款方式（填写付款方式）</w:t>
      </w:r>
      <w:bookmarkEnd w:id="101"/>
    </w:p>
    <w:p w14:paraId="09628193">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1．</w:t>
      </w:r>
      <w:r>
        <w:rPr>
          <w:rFonts w:hint="eastAsia" w:ascii="宋体" w:hAnsi="宋体" w:eastAsia="宋体" w:cs="宋体"/>
          <w:bCs/>
          <w:sz w:val="24"/>
        </w:rPr>
        <w:t>《北京市财政局关于进一步优化政府采购营商环境的通知》（财库〔</w:t>
      </w:r>
      <w:r>
        <w:rPr>
          <w:rFonts w:ascii="宋体" w:hAnsi="宋体" w:eastAsia="宋体" w:cs="宋体"/>
          <w:bCs/>
          <w:sz w:val="24"/>
        </w:rPr>
        <w:t>202</w:t>
      </w:r>
      <w:r>
        <w:rPr>
          <w:rFonts w:hint="eastAsia" w:ascii="宋体" w:hAnsi="宋体" w:eastAsia="宋体" w:cs="宋体"/>
          <w:bCs/>
          <w:sz w:val="24"/>
        </w:rPr>
        <w:t>〕</w:t>
      </w:r>
      <w:r>
        <w:rPr>
          <w:rFonts w:ascii="宋体" w:hAnsi="宋体" w:eastAsia="宋体" w:cs="宋体"/>
          <w:bCs/>
          <w:sz w:val="24"/>
        </w:rPr>
        <w:t>741</w:t>
      </w:r>
      <w:r>
        <w:rPr>
          <w:rFonts w:hint="eastAsia" w:ascii="宋体" w:hAnsi="宋体" w:eastAsia="宋体" w:cs="宋体"/>
          <w:bCs/>
          <w:sz w:val="24"/>
        </w:rPr>
        <w:t>号）第五条：提高政府采购首付款支付比例：政府采购合同设定首付款支付方式的，首付款支付比例原则上不低于合同金额的</w:t>
      </w:r>
      <w:r>
        <w:rPr>
          <w:rFonts w:ascii="宋体" w:hAnsi="宋体" w:eastAsia="宋体" w:cs="宋体"/>
          <w:bCs/>
          <w:sz w:val="24"/>
        </w:rPr>
        <w:t>30%；对于中小企业，首付款支付比例原则上不低于合同金额的50%。</w:t>
      </w:r>
    </w:p>
    <w:p w14:paraId="381E7AB4">
      <w:pPr>
        <w:numPr>
          <w:ilvl w:val="255"/>
          <w:numId w:val="0"/>
        </w:numPr>
        <w:adjustRightInd w:val="0"/>
        <w:snapToGrid w:val="0"/>
        <w:spacing w:line="360" w:lineRule="auto"/>
        <w:ind w:firstLine="480" w:firstLineChars="200"/>
        <w:outlineLvl w:val="9"/>
        <w:rPr>
          <w:rFonts w:ascii="宋体" w:hAnsi="宋体" w:eastAsia="宋体" w:cs="宋体"/>
          <w:bCs/>
          <w:sz w:val="24"/>
        </w:rPr>
      </w:pPr>
      <w:r>
        <w:rPr>
          <w:rFonts w:ascii="宋体" w:hAnsi="宋体" w:eastAsia="宋体" w:cs="宋体"/>
          <w:bCs/>
          <w:sz w:val="24"/>
        </w:rPr>
        <w:t>2．</w:t>
      </w:r>
      <w:r>
        <w:rPr>
          <w:rFonts w:hint="eastAsia" w:ascii="宋体" w:hAnsi="宋体" w:eastAsia="宋体" w:cs="宋体"/>
          <w:bCs/>
          <w:sz w:val="24"/>
        </w:rPr>
        <w:t>《关于进一步提高政府采购透明度和采购效率相关事项的通知》（财办库〔</w:t>
      </w:r>
      <w:r>
        <w:rPr>
          <w:rFonts w:ascii="宋体" w:hAnsi="宋体" w:eastAsia="宋体" w:cs="宋体"/>
          <w:bCs/>
          <w:sz w:val="24"/>
        </w:rPr>
        <w:t>2023</w:t>
      </w:r>
      <w:r>
        <w:rPr>
          <w:rFonts w:hint="eastAsia" w:ascii="宋体" w:hAnsi="宋体" w:eastAsia="宋体" w:cs="宋体"/>
          <w:bCs/>
          <w:sz w:val="24"/>
        </w:rPr>
        <w:t>〕</w:t>
      </w:r>
      <w:r>
        <w:rPr>
          <w:rFonts w:ascii="宋体" w:hAnsi="宋体" w:eastAsia="宋体" w:cs="宋体"/>
          <w:bCs/>
          <w:sz w:val="24"/>
        </w:rPr>
        <w:t>243</w:t>
      </w:r>
      <w:r>
        <w:rPr>
          <w:rFonts w:hint="eastAsia" w:ascii="宋体" w:hAnsi="宋体" w:eastAsia="宋体" w:cs="宋体"/>
          <w:bCs/>
          <w:sz w:val="24"/>
        </w:rPr>
        <w:t>号）第五条：加快支付采购资金。采购人要进一步落实《关于促进政府采购公平竞争优化营商环境的通知》（财库〔</w:t>
      </w:r>
      <w:r>
        <w:rPr>
          <w:rFonts w:ascii="宋体" w:hAnsi="宋体" w:eastAsia="宋体" w:cs="宋体"/>
          <w:bCs/>
          <w:sz w:val="24"/>
        </w:rPr>
        <w:t>2019〕38号）有关要求，在政府采购合同中约定资金支付的方式、时间和条件，明确逾期支付资金的违约责任。对于有预付安排的合同，鼓励采购人将合同预付款比例提高到30%以上。对于满足合同约定支付条件的，采购人原则上应当自收到发票后10个工作日内将资金支付到合同约定的供应商账户，鼓励采购人完善内部流程，自收到发票后1个工作日内完成资金支付事宜。采购人和供应商对资金支付产生争议的，应当按照法律规定和合同约定及时解决，保证资金支付效率。</w:t>
      </w:r>
      <w:bookmarkStart w:id="102" w:name="_Toc14351"/>
      <w:bookmarkStart w:id="103" w:name="_Toc696"/>
      <w:bookmarkStart w:id="104" w:name="_Toc8294"/>
      <w:bookmarkStart w:id="105" w:name="_Toc925"/>
      <w:bookmarkStart w:id="106" w:name="_Toc13412"/>
    </w:p>
    <w:p w14:paraId="31E3A053">
      <w:pPr>
        <w:pStyle w:val="2"/>
        <w:bidi w:val="0"/>
      </w:pPr>
      <w:bookmarkStart w:id="107" w:name="_Toc27114"/>
      <w:r>
        <w:rPr>
          <w:rFonts w:hint="eastAsia"/>
        </w:rPr>
        <w:t>（三）验收标准与要求</w:t>
      </w:r>
      <w:bookmarkEnd w:id="102"/>
      <w:bookmarkEnd w:id="103"/>
      <w:bookmarkEnd w:id="104"/>
      <w:bookmarkEnd w:id="105"/>
      <w:bookmarkEnd w:id="106"/>
      <w:bookmarkEnd w:id="107"/>
    </w:p>
    <w:p w14:paraId="1C9A8D7F">
      <w:pPr>
        <w:numPr>
          <w:ilvl w:val="255"/>
          <w:numId w:val="0"/>
        </w:numPr>
        <w:adjustRightInd w:val="0"/>
        <w:snapToGrid w:val="0"/>
        <w:spacing w:line="360" w:lineRule="auto"/>
        <w:ind w:firstLine="480" w:firstLineChars="200"/>
        <w:outlineLvl w:val="9"/>
        <w:rPr>
          <w:rFonts w:hint="eastAsia" w:ascii="宋体" w:hAnsi="宋体" w:eastAsia="宋体" w:cs="宋体"/>
          <w:bCs/>
          <w:sz w:val="24"/>
        </w:rPr>
      </w:pPr>
      <w:r>
        <w:rPr>
          <w:rFonts w:hint="eastAsia" w:ascii="宋体" w:hAnsi="宋体" w:eastAsia="宋体" w:cs="宋体"/>
          <w:bCs/>
          <w:sz w:val="24"/>
        </w:rPr>
        <w:t>填写具体验收标准与要求</w:t>
      </w:r>
    </w:p>
    <w:p w14:paraId="399B40E5">
      <w:pPr>
        <w:pStyle w:val="2"/>
        <w:bidi w:val="0"/>
      </w:pPr>
      <w:bookmarkStart w:id="108" w:name="_Toc1953"/>
      <w:r>
        <w:rPr>
          <w:rFonts w:hint="eastAsia"/>
        </w:rPr>
        <w:t>（四）其他</w:t>
      </w:r>
      <w:r>
        <w:t>有关</w:t>
      </w:r>
      <w:r>
        <w:rPr>
          <w:rFonts w:hint="eastAsia"/>
        </w:rPr>
        <w:t>合同</w:t>
      </w:r>
      <w:r>
        <w:t>要求</w:t>
      </w:r>
      <w:bookmarkEnd w:id="108"/>
    </w:p>
    <w:p w14:paraId="7CB51B43">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1.《北京市物业管理条例》</w:t>
      </w:r>
      <w:r>
        <w:rPr>
          <w:rFonts w:hint="eastAsia" w:ascii="宋体" w:hAnsi="宋体" w:eastAsia="宋体" w:cs="宋体"/>
          <w:bCs/>
          <w:sz w:val="24"/>
        </w:rPr>
        <w:t>第</w:t>
      </w:r>
      <w:r>
        <w:rPr>
          <w:rFonts w:ascii="宋体" w:hAnsi="宋体" w:eastAsia="宋体" w:cs="宋体"/>
          <w:bCs/>
          <w:sz w:val="24"/>
        </w:rPr>
        <w:t>六十一条：</w:t>
      </w:r>
      <w:r>
        <w:rPr>
          <w:rFonts w:hint="eastAsia" w:ascii="宋体" w:hAnsi="宋体" w:eastAsia="宋体" w:cs="宋体"/>
          <w:bCs/>
          <w:sz w:val="24"/>
        </w:rPr>
        <w:t>一个物业管理区域应当选定一个物业服务企业提供物业服务。电梯、消防等具有专业技术要求的设施设备的维修和养护，应当由符合资质的专业机构或者人员实施。</w:t>
      </w:r>
    </w:p>
    <w:p w14:paraId="7F105655">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w:t>
      </w:r>
      <w:r>
        <w:rPr>
          <w:rFonts w:hint="eastAsia" w:ascii="宋体" w:hAnsi="宋体" w:eastAsia="宋体" w:cs="宋体"/>
          <w:bCs/>
          <w:sz w:val="24"/>
        </w:rPr>
        <w:t>《北京市物业管理条例》第六十五条：物业服务人应当按照物业服务合同的约定提供物业服务，并且遵守下列规定：提供物业服务符合国家和本市规定的标准、规范；及时向业主、物业使用人告知安全、合理使用物业的注意事项；定期听取业主的意见和建议，接受业主监督，改进和完善服务；对违法建设、违规出租房屋、私拉电线、占用消防通道等行为进行劝阻、制止，劝阻、制止无效的，及时报告行政执法机关；发现有安全风险隐患的，及时设置警示标志，采取措施排除隐患或者向有关专业机构报告；对物业使用人违反临时管理规约、管理规约的行为进行劝阻、制止，并及时报告业主；不得泄露在物业服务活动中获取的业主信息；履行生活垃圾分类管理责任人责任，指导、监督业主和物业使用人进行生活垃圾分类；配合街道办事处、乡镇人民政府、行政执法机关和居民委员会、村民委员会做好物业管理相关工作。</w:t>
      </w:r>
    </w:p>
    <w:p w14:paraId="70264A14">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3.</w:t>
      </w:r>
      <w:r>
        <w:rPr>
          <w:rFonts w:hint="eastAsia" w:ascii="宋体" w:hAnsi="宋体" w:eastAsia="宋体" w:cs="宋体"/>
          <w:bCs/>
          <w:sz w:val="24"/>
        </w:rPr>
        <w:t>京机管发〔</w:t>
      </w:r>
      <w:r>
        <w:rPr>
          <w:rFonts w:ascii="宋体" w:hAnsi="宋体" w:eastAsia="宋体" w:cs="宋体"/>
          <w:bCs/>
          <w:sz w:val="24"/>
        </w:rPr>
        <w:t>2020〕15号节约型机关创建评价细则：在物业管理合同中提出节能、节水、反食品浪费、生活垃圾分类管理目标和服务要求。</w:t>
      </w:r>
    </w:p>
    <w:p w14:paraId="2659DDF8">
      <w:pPr>
        <w:adjustRightInd w:val="0"/>
        <w:snapToGrid w:val="0"/>
        <w:spacing w:line="360" w:lineRule="auto"/>
        <w:sectPr>
          <w:pgSz w:w="11910" w:h="16840"/>
          <w:pgMar w:top="1418" w:right="1701" w:bottom="1418" w:left="1701" w:header="720" w:footer="720" w:gutter="0"/>
          <w:pgNumType w:fmt="decimal"/>
          <w:cols w:space="720" w:num="1"/>
        </w:sectPr>
      </w:pPr>
    </w:p>
    <w:p w14:paraId="400A5297">
      <w:pPr>
        <w:adjustRightInd w:val="0"/>
        <w:snapToGrid w:val="0"/>
        <w:spacing w:line="360" w:lineRule="auto"/>
        <w:ind w:left="0"/>
        <w:outlineLvl w:val="9"/>
        <w:rPr>
          <w:rFonts w:hint="eastAsia" w:ascii="楷体" w:hAnsi="楷体" w:eastAsia="楷体" w:cs="宋体"/>
          <w:sz w:val="24"/>
          <w:szCs w:val="24"/>
        </w:rPr>
      </w:pPr>
    </w:p>
    <w:p w14:paraId="7C3D71EC">
      <w:pPr>
        <w:pStyle w:val="3"/>
        <w:bidi w:val="0"/>
        <w:rPr>
          <w:rFonts w:hint="eastAsia"/>
          <w:lang w:val="en-US" w:eastAsia="zh-CN"/>
        </w:rPr>
      </w:pPr>
      <w:bookmarkStart w:id="109" w:name="_Toc17574"/>
      <w:r>
        <w:rPr>
          <w:rFonts w:hint="eastAsia"/>
          <w:lang w:val="en-US" w:eastAsia="zh-CN"/>
        </w:rPr>
        <w:t>十、需要说明的其他事项</w:t>
      </w:r>
      <w:bookmarkEnd w:id="109"/>
    </w:p>
    <w:p w14:paraId="68156AB7">
      <w:pPr>
        <w:adjustRightInd w:val="0"/>
        <w:snapToGrid w:val="0"/>
        <w:spacing w:line="360" w:lineRule="auto"/>
        <w:ind w:firstLine="482" w:firstLineChars="200"/>
        <w:outlineLvl w:val="1"/>
        <w:rPr>
          <w:rFonts w:ascii="楷体" w:hAnsi="楷体" w:eastAsia="楷体" w:cs="楷体"/>
          <w:b/>
          <w:sz w:val="24"/>
        </w:rPr>
      </w:pPr>
      <w:bookmarkStart w:id="110" w:name="_Toc3163"/>
      <w:bookmarkStart w:id="111" w:name="_Toc714"/>
      <w:r>
        <w:rPr>
          <w:rFonts w:hint="eastAsia" w:ascii="楷体" w:hAnsi="楷体" w:eastAsia="楷体" w:cs="楷体"/>
          <w:b/>
          <w:sz w:val="24"/>
        </w:rPr>
        <w:t>（一）零星维修材料费用</w:t>
      </w:r>
      <w:bookmarkEnd w:id="110"/>
      <w:bookmarkEnd w:id="111"/>
    </w:p>
    <w:p w14:paraId="54C6DA8C">
      <w:pPr>
        <w:numPr>
          <w:ilvl w:val="255"/>
          <w:numId w:val="0"/>
        </w:numPr>
        <w:adjustRightInd w:val="0"/>
        <w:snapToGrid w:val="0"/>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rPr>
        <w:t>1</w:t>
      </w:r>
      <w:r>
        <w:rPr>
          <w:rFonts w:hint="eastAsia" w:ascii="宋体" w:hAnsi="宋体" w:eastAsia="宋体" w:cs="宋体"/>
          <w:bCs/>
          <w:sz w:val="24"/>
          <w:lang w:val="en-US" w:eastAsia="zh-CN"/>
        </w:rPr>
        <w:t>.</w:t>
      </w:r>
      <w:r>
        <w:rPr>
          <w:rFonts w:hint="eastAsia" w:ascii="宋体" w:hAnsi="宋体" w:eastAsia="宋体" w:cs="宋体"/>
          <w:bCs/>
          <w:sz w:val="24"/>
        </w:rPr>
        <w:t>涉及以下情形的，相关费用包含在物业管理服务采购合同金额之内，由供应商承担：_______________（明确涉及的零星维修材料以及关于费用方面的规定）。</w:t>
      </w:r>
    </w:p>
    <w:p w14:paraId="377AC6EC">
      <w:pPr>
        <w:adjustRightInd w:val="0"/>
        <w:snapToGrid w:val="0"/>
        <w:spacing w:line="360" w:lineRule="auto"/>
        <w:ind w:firstLine="480" w:firstLineChars="200"/>
        <w:rPr>
          <w:rFonts w:hint="eastAsia" w:ascii="宋体" w:hAnsi="宋体" w:eastAsia="宋体" w:cs="宋体"/>
          <w:b/>
          <w:bCs/>
          <w:kern w:val="0"/>
          <w:sz w:val="24"/>
        </w:rPr>
      </w:pPr>
      <w:r>
        <w:rPr>
          <w:rFonts w:hint="eastAsia" w:ascii="宋体" w:hAnsi="宋体" w:eastAsia="宋体" w:cs="宋体"/>
          <w:bCs/>
          <w:sz w:val="24"/>
          <w:lang w:val="en-US" w:eastAsia="zh-CN"/>
        </w:rPr>
        <w:t>2.</w:t>
      </w:r>
      <w:r>
        <w:rPr>
          <w:rFonts w:hint="eastAsia" w:ascii="宋体" w:hAnsi="宋体" w:eastAsia="宋体" w:cs="宋体"/>
          <w:bCs/>
          <w:kern w:val="0"/>
          <w:sz w:val="24"/>
        </w:rPr>
        <w:t>涉及以下情形的，由采购人承担：_______________（明确涉及的零星维修材料以及关于费用方面的规定）。</w:t>
      </w:r>
    </w:p>
    <w:p w14:paraId="16DB286A">
      <w:pPr>
        <w:adjustRightInd w:val="0"/>
        <w:snapToGrid w:val="0"/>
        <w:spacing w:line="360" w:lineRule="auto"/>
        <w:ind w:firstLine="482" w:firstLineChars="200"/>
        <w:outlineLvl w:val="1"/>
        <w:rPr>
          <w:rFonts w:ascii="楷体" w:hAnsi="楷体" w:eastAsia="楷体" w:cs="楷体"/>
          <w:b/>
          <w:sz w:val="24"/>
        </w:rPr>
      </w:pPr>
      <w:bookmarkStart w:id="112" w:name="_Toc24420"/>
      <w:bookmarkStart w:id="113" w:name="_Toc440"/>
      <w:r>
        <w:rPr>
          <w:rFonts w:hint="eastAsia" w:ascii="楷体" w:hAnsi="楷体" w:eastAsia="楷体" w:cs="楷体"/>
          <w:b/>
          <w:sz w:val="24"/>
        </w:rPr>
        <w:t>（二）低值易耗品费用</w:t>
      </w:r>
      <w:bookmarkEnd w:id="112"/>
      <w:bookmarkEnd w:id="113"/>
    </w:p>
    <w:p w14:paraId="30F73C31">
      <w:pPr>
        <w:numPr>
          <w:ilvl w:val="255"/>
          <w:numId w:val="0"/>
        </w:numPr>
        <w:adjustRightInd w:val="0"/>
        <w:snapToGrid w:val="0"/>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1.</w:t>
      </w:r>
      <w:r>
        <w:rPr>
          <w:rFonts w:hint="eastAsia" w:ascii="宋体" w:hAnsi="宋体" w:eastAsia="宋体" w:cs="宋体"/>
          <w:bCs/>
          <w:sz w:val="24"/>
        </w:rPr>
        <w:t>涉及以下情形的，相关费用包含在物业管理服务采购合同金额之内，由供应商承担：_______________（明确涉及的环境维护、绿化养护等服务中需要的低值易耗品以及关于费用方面的规定）。</w:t>
      </w:r>
    </w:p>
    <w:p w14:paraId="1EDDEFC2">
      <w:pPr>
        <w:adjustRightInd w:val="0"/>
        <w:snapToGrid w:val="0"/>
        <w:spacing w:line="360" w:lineRule="auto"/>
        <w:ind w:firstLine="480" w:firstLineChars="200"/>
        <w:rPr>
          <w:rFonts w:hint="eastAsia" w:ascii="宋体" w:hAnsi="宋体" w:eastAsia="宋体" w:cs="宋体"/>
          <w:b/>
          <w:bCs/>
          <w:kern w:val="0"/>
          <w:sz w:val="24"/>
        </w:rPr>
      </w:pPr>
      <w:r>
        <w:rPr>
          <w:rFonts w:hint="eastAsia" w:ascii="宋体" w:hAnsi="宋体" w:eastAsia="宋体" w:cs="宋体"/>
          <w:bCs/>
          <w:sz w:val="24"/>
        </w:rPr>
        <w:t>2</w:t>
      </w:r>
      <w:r>
        <w:rPr>
          <w:rFonts w:hint="eastAsia" w:ascii="宋体" w:hAnsi="宋体" w:eastAsia="宋体" w:cs="宋体"/>
          <w:bCs/>
          <w:sz w:val="24"/>
          <w:lang w:val="en-US" w:eastAsia="zh-CN"/>
        </w:rPr>
        <w:t>.</w:t>
      </w:r>
      <w:r>
        <w:rPr>
          <w:rFonts w:hint="eastAsia" w:ascii="宋体" w:hAnsi="宋体" w:eastAsia="宋体" w:cs="宋体"/>
          <w:bCs/>
          <w:kern w:val="0"/>
          <w:sz w:val="24"/>
        </w:rPr>
        <w:t>涉及以下情形的，由采购人承担：_______________（明确涉及的环境维护、绿化养护等服务中需要的低值易耗品以及关于费用方面的规定）。</w:t>
      </w:r>
    </w:p>
    <w:p w14:paraId="3EE75393">
      <w:pPr>
        <w:adjustRightInd w:val="0"/>
        <w:snapToGrid w:val="0"/>
        <w:spacing w:line="360" w:lineRule="auto"/>
        <w:ind w:firstLine="482" w:firstLineChars="200"/>
        <w:outlineLvl w:val="1"/>
        <w:rPr>
          <w:rFonts w:ascii="楷体" w:hAnsi="楷体" w:eastAsia="楷体" w:cs="楷体"/>
          <w:b/>
          <w:sz w:val="24"/>
        </w:rPr>
      </w:pPr>
      <w:bookmarkStart w:id="114" w:name="_Toc6481"/>
      <w:bookmarkStart w:id="115" w:name="_Toc19980"/>
      <w:r>
        <w:rPr>
          <w:rFonts w:hint="eastAsia" w:ascii="楷体" w:hAnsi="楷体" w:eastAsia="楷体" w:cs="楷体"/>
          <w:b/>
          <w:sz w:val="24"/>
        </w:rPr>
        <w:t>（三）苗木费用</w:t>
      </w:r>
      <w:bookmarkEnd w:id="114"/>
      <w:bookmarkEnd w:id="115"/>
    </w:p>
    <w:p w14:paraId="0155E300">
      <w:pPr>
        <w:numPr>
          <w:ilvl w:val="255"/>
          <w:numId w:val="0"/>
        </w:numPr>
        <w:adjustRightInd w:val="0"/>
        <w:snapToGrid w:val="0"/>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1.</w:t>
      </w:r>
      <w:r>
        <w:rPr>
          <w:rFonts w:hint="eastAsia" w:ascii="宋体" w:hAnsi="宋体" w:eastAsia="宋体" w:cs="宋体"/>
          <w:bCs/>
          <w:sz w:val="24"/>
        </w:rPr>
        <w:t>涉及以下情形的，相关费用包含在物业管理服务采购合同金额之内，由供应商承担：_______________（明确涉及的苗木以及关于费用方面的规定）。</w:t>
      </w:r>
    </w:p>
    <w:p w14:paraId="1AAD595A">
      <w:pPr>
        <w:adjustRightInd w:val="0"/>
        <w:snapToGrid w:val="0"/>
        <w:spacing w:line="360" w:lineRule="auto"/>
        <w:ind w:firstLine="480" w:firstLineChars="200"/>
        <w:rPr>
          <w:rFonts w:hint="eastAsia" w:ascii="宋体" w:hAnsi="宋体" w:eastAsia="宋体" w:cs="宋体"/>
          <w:b/>
          <w:bCs/>
          <w:kern w:val="0"/>
          <w:sz w:val="24"/>
        </w:rPr>
      </w:pPr>
      <w:r>
        <w:rPr>
          <w:rFonts w:hint="eastAsia" w:ascii="宋体" w:hAnsi="宋体" w:eastAsia="宋体" w:cs="宋体"/>
          <w:bCs/>
          <w:sz w:val="24"/>
          <w:lang w:val="en-US" w:eastAsia="zh-CN"/>
        </w:rPr>
        <w:t>2.</w:t>
      </w:r>
      <w:r>
        <w:rPr>
          <w:rFonts w:hint="eastAsia" w:ascii="宋体" w:hAnsi="宋体" w:eastAsia="宋体" w:cs="宋体"/>
          <w:bCs/>
          <w:kern w:val="0"/>
          <w:sz w:val="24"/>
        </w:rPr>
        <w:t>涉及以下情形的，由采购人承担：_______________（明确涉及的苗木以及关于费用方面的规定）。</w:t>
      </w:r>
    </w:p>
    <w:p w14:paraId="066093AC">
      <w:pPr>
        <w:adjustRightInd w:val="0"/>
        <w:snapToGrid w:val="0"/>
        <w:spacing w:line="360" w:lineRule="auto"/>
        <w:ind w:firstLine="482" w:firstLineChars="200"/>
        <w:outlineLvl w:val="1"/>
        <w:rPr>
          <w:rFonts w:ascii="楷体" w:hAnsi="楷体" w:eastAsia="楷体" w:cs="楷体"/>
          <w:b/>
          <w:sz w:val="24"/>
        </w:rPr>
      </w:pPr>
      <w:bookmarkStart w:id="116" w:name="_Toc25952"/>
      <w:bookmarkStart w:id="117" w:name="_Toc28198"/>
      <w:r>
        <w:rPr>
          <w:rFonts w:hint="eastAsia" w:ascii="楷体" w:hAnsi="楷体" w:eastAsia="楷体" w:cs="楷体"/>
          <w:b/>
          <w:sz w:val="24"/>
        </w:rPr>
        <w:t>（四）客耗品费用</w:t>
      </w:r>
      <w:bookmarkEnd w:id="116"/>
      <w:bookmarkEnd w:id="117"/>
    </w:p>
    <w:p w14:paraId="2EF2AA2B">
      <w:pPr>
        <w:numPr>
          <w:ilvl w:val="255"/>
          <w:numId w:val="0"/>
        </w:numPr>
        <w:adjustRightInd w:val="0"/>
        <w:snapToGrid w:val="0"/>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1.</w:t>
      </w:r>
      <w:r>
        <w:rPr>
          <w:rFonts w:hint="eastAsia" w:ascii="宋体" w:hAnsi="宋体" w:eastAsia="宋体" w:cs="宋体"/>
          <w:bCs/>
          <w:sz w:val="24"/>
        </w:rPr>
        <w:t>涉及以下情形的，相关费用包含在物业管理服务采购合同金额之内，由供应商承担：_______________（明确涉及的客耗品以及关于费用方面的规定）。</w:t>
      </w:r>
    </w:p>
    <w:p w14:paraId="5C485EB4">
      <w:pPr>
        <w:adjustRightInd w:val="0"/>
        <w:snapToGrid w:val="0"/>
        <w:spacing w:line="360" w:lineRule="auto"/>
        <w:ind w:firstLine="480" w:firstLineChars="200"/>
        <w:rPr>
          <w:rFonts w:hint="eastAsia" w:ascii="宋体" w:hAnsi="宋体" w:eastAsia="宋体" w:cs="宋体"/>
          <w:b/>
          <w:bCs/>
          <w:kern w:val="0"/>
          <w:sz w:val="24"/>
        </w:rPr>
      </w:pPr>
      <w:r>
        <w:rPr>
          <w:rFonts w:hint="eastAsia" w:ascii="宋体" w:hAnsi="宋体" w:eastAsia="宋体" w:cs="宋体"/>
          <w:bCs/>
          <w:sz w:val="24"/>
          <w:lang w:val="en-US" w:eastAsia="zh-CN"/>
        </w:rPr>
        <w:t>2.</w:t>
      </w:r>
      <w:r>
        <w:rPr>
          <w:rFonts w:hint="eastAsia" w:ascii="宋体" w:hAnsi="宋体" w:eastAsia="宋体" w:cs="宋体"/>
          <w:bCs/>
          <w:kern w:val="0"/>
          <w:sz w:val="24"/>
        </w:rPr>
        <w:t>涉及以下情形的，由采购人承担：_______________（明确涉及的客耗品以及关于费用方面的规定）。</w:t>
      </w:r>
    </w:p>
    <w:p w14:paraId="56941330">
      <w:pPr>
        <w:bidi w:val="0"/>
        <w:ind w:firstLine="480" w:firstLineChars="200"/>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lang w:val="en-US" w:eastAsia="zh-CN"/>
        </w:rPr>
        <w:t>......</w:t>
      </w:r>
    </w:p>
    <w:p w14:paraId="3E158915">
      <w:pPr>
        <w:adjustRightInd w:val="0"/>
        <w:snapToGrid w:val="0"/>
        <w:spacing w:line="360" w:lineRule="auto"/>
        <w:ind w:firstLine="422" w:firstLineChars="200"/>
        <w:rPr>
          <w:rFonts w:hint="default" w:ascii="楷体" w:hAnsi="楷体" w:eastAsia="楷体" w:cs="楷体"/>
          <w:b/>
          <w:bCs w:val="0"/>
          <w:kern w:val="0"/>
          <w:sz w:val="21"/>
          <w:szCs w:val="21"/>
          <w:lang w:val="en-US" w:eastAsia="zh-CN" w:bidi="ar"/>
        </w:rPr>
      </w:pPr>
      <w:r>
        <w:rPr>
          <w:rFonts w:hint="eastAsia" w:ascii="楷体" w:hAnsi="楷体" w:eastAsia="楷体" w:cs="楷体"/>
          <w:b/>
          <w:bCs w:val="0"/>
          <w:kern w:val="0"/>
          <w:sz w:val="21"/>
          <w:szCs w:val="21"/>
          <w:lang w:bidi="ar"/>
        </w:rPr>
        <w:t>注：本款涉及的零星维修材料、低值易耗品、苗木、客耗品等费用，不论是由供应商，还是采购人承担，涉及的相关服务由供应商承担，服务费用包含在物业服务项目合同金额之内。</w:t>
      </w:r>
    </w:p>
    <w:bookmarkEnd w:id="100"/>
    <w:p w14:paraId="536A49EC">
      <w:pPr>
        <w:pStyle w:val="3"/>
        <w:bidi w:val="0"/>
      </w:pPr>
      <w:bookmarkStart w:id="118" w:name="_Toc172186492"/>
      <w:bookmarkEnd w:id="118"/>
      <w:bookmarkStart w:id="119" w:name="_Toc172186311"/>
      <w:bookmarkEnd w:id="119"/>
      <w:bookmarkStart w:id="120" w:name="_Toc172186493"/>
      <w:bookmarkEnd w:id="120"/>
      <w:bookmarkStart w:id="121" w:name="_Toc172186438"/>
      <w:bookmarkEnd w:id="121"/>
      <w:bookmarkStart w:id="122" w:name="_Toc172186431"/>
      <w:bookmarkEnd w:id="122"/>
      <w:bookmarkStart w:id="123" w:name="_Toc172186315"/>
      <w:bookmarkEnd w:id="123"/>
      <w:bookmarkStart w:id="124" w:name="_Toc172186373"/>
      <w:bookmarkEnd w:id="124"/>
      <w:bookmarkStart w:id="125" w:name="_Toc172186316"/>
      <w:bookmarkEnd w:id="125"/>
      <w:bookmarkStart w:id="126" w:name="_Toc172186363"/>
      <w:bookmarkEnd w:id="126"/>
      <w:bookmarkStart w:id="127" w:name="_Toc172186488"/>
      <w:bookmarkEnd w:id="127"/>
      <w:bookmarkStart w:id="128" w:name="_Toc172186307"/>
      <w:bookmarkEnd w:id="128"/>
      <w:bookmarkStart w:id="129" w:name="_Toc172186364"/>
      <w:bookmarkEnd w:id="129"/>
      <w:bookmarkStart w:id="130" w:name="_Toc172186305"/>
      <w:bookmarkEnd w:id="130"/>
      <w:bookmarkStart w:id="131" w:name="_Toc172186375"/>
      <w:bookmarkEnd w:id="131"/>
      <w:bookmarkStart w:id="132" w:name="_Toc172186314"/>
      <w:bookmarkEnd w:id="132"/>
      <w:bookmarkStart w:id="133" w:name="_Toc172186500"/>
      <w:bookmarkEnd w:id="133"/>
      <w:bookmarkStart w:id="134" w:name="_Toc172186369"/>
      <w:bookmarkEnd w:id="134"/>
      <w:bookmarkStart w:id="135" w:name="_Toc172186489"/>
      <w:bookmarkEnd w:id="135"/>
      <w:bookmarkStart w:id="136" w:name="_Toc172186370"/>
      <w:bookmarkEnd w:id="136"/>
      <w:bookmarkStart w:id="137" w:name="_Toc172186433"/>
      <w:bookmarkEnd w:id="137"/>
      <w:bookmarkStart w:id="138" w:name="_Toc172186432"/>
      <w:bookmarkEnd w:id="138"/>
      <w:bookmarkStart w:id="139" w:name="_Toc172186434"/>
      <w:bookmarkEnd w:id="139"/>
      <w:bookmarkStart w:id="140" w:name="_Toc172186439"/>
      <w:bookmarkEnd w:id="140"/>
      <w:bookmarkStart w:id="141" w:name="_Toc172186435"/>
      <w:bookmarkEnd w:id="141"/>
      <w:bookmarkStart w:id="142" w:name="_Toc172186496"/>
      <w:bookmarkEnd w:id="142"/>
      <w:bookmarkStart w:id="143" w:name="_Toc172186308"/>
      <w:bookmarkEnd w:id="143"/>
      <w:bookmarkStart w:id="144" w:name="_Toc172186374"/>
      <w:bookmarkEnd w:id="144"/>
      <w:bookmarkStart w:id="145" w:name="_Toc172186309"/>
      <w:bookmarkEnd w:id="145"/>
      <w:bookmarkStart w:id="146" w:name="_Toc172186312"/>
      <w:bookmarkEnd w:id="146"/>
      <w:bookmarkStart w:id="147" w:name="_Toc172186498"/>
      <w:bookmarkEnd w:id="147"/>
      <w:bookmarkStart w:id="148" w:name="_Toc172186429"/>
      <w:bookmarkEnd w:id="148"/>
      <w:bookmarkStart w:id="149" w:name="_Toc172186303"/>
      <w:bookmarkEnd w:id="149"/>
      <w:bookmarkStart w:id="150" w:name="_Toc172186497"/>
      <w:bookmarkEnd w:id="150"/>
      <w:bookmarkStart w:id="151" w:name="_Toc172186495"/>
      <w:bookmarkEnd w:id="151"/>
      <w:bookmarkStart w:id="152" w:name="_Toc172186313"/>
      <w:bookmarkEnd w:id="152"/>
      <w:bookmarkStart w:id="153" w:name="_Toc172186371"/>
      <w:bookmarkEnd w:id="153"/>
      <w:bookmarkStart w:id="154" w:name="_Toc172186430"/>
      <w:bookmarkEnd w:id="154"/>
      <w:bookmarkStart w:id="155" w:name="_Toc172186304"/>
      <w:bookmarkEnd w:id="155"/>
      <w:bookmarkStart w:id="156" w:name="_Toc172186368"/>
      <w:bookmarkEnd w:id="156"/>
      <w:bookmarkStart w:id="157" w:name="_Toc172186436"/>
      <w:bookmarkEnd w:id="157"/>
      <w:bookmarkStart w:id="158" w:name="_Toc172186491"/>
      <w:bookmarkEnd w:id="158"/>
      <w:bookmarkStart w:id="159" w:name="_Toc172186306"/>
      <w:bookmarkEnd w:id="159"/>
      <w:bookmarkStart w:id="160" w:name="_Toc172186365"/>
      <w:bookmarkEnd w:id="160"/>
      <w:bookmarkStart w:id="161" w:name="_Toc172186372"/>
      <w:bookmarkEnd w:id="161"/>
      <w:bookmarkStart w:id="162" w:name="_Toc172186487"/>
      <w:bookmarkEnd w:id="162"/>
      <w:bookmarkStart w:id="163" w:name="_Toc172186428"/>
      <w:bookmarkEnd w:id="163"/>
      <w:bookmarkStart w:id="164" w:name="_Toc172186427"/>
      <w:bookmarkEnd w:id="164"/>
      <w:bookmarkStart w:id="165" w:name="_Toc172186490"/>
      <w:bookmarkEnd w:id="165"/>
      <w:bookmarkStart w:id="166" w:name="_Toc172186366"/>
      <w:bookmarkEnd w:id="166"/>
      <w:bookmarkStart w:id="167" w:name="_Toc172186310"/>
      <w:bookmarkEnd w:id="167"/>
      <w:bookmarkStart w:id="168" w:name="_Toc172186367"/>
      <w:bookmarkEnd w:id="168"/>
      <w:bookmarkStart w:id="169" w:name="_Toc172186440"/>
      <w:bookmarkEnd w:id="169"/>
      <w:bookmarkStart w:id="170" w:name="_Toc172186376"/>
      <w:bookmarkEnd w:id="170"/>
      <w:bookmarkStart w:id="171" w:name="_Toc172186499"/>
      <w:bookmarkEnd w:id="171"/>
      <w:bookmarkStart w:id="172" w:name="_Toc172186437"/>
      <w:bookmarkEnd w:id="172"/>
      <w:bookmarkStart w:id="173" w:name="_Toc172186494"/>
      <w:bookmarkEnd w:id="173"/>
      <w:bookmarkStart w:id="174" w:name="_Toc172215568"/>
      <w:bookmarkStart w:id="175" w:name="_Toc7489"/>
      <w:r>
        <w:rPr>
          <w:rFonts w:hint="eastAsia"/>
          <w:lang w:eastAsia="zh-CN"/>
        </w:rPr>
        <w:t>十一、</w:t>
      </w:r>
      <w:r>
        <w:rPr>
          <w:rFonts w:hint="eastAsia"/>
        </w:rPr>
        <w:t>本项目需落实的其他政府采购政策</w:t>
      </w:r>
      <w:bookmarkEnd w:id="174"/>
      <w:bookmarkEnd w:id="175"/>
    </w:p>
    <w:p w14:paraId="568AA448">
      <w:pPr>
        <w:adjustRightInd w:val="0"/>
        <w:snapToGrid w:val="0"/>
        <w:spacing w:line="360" w:lineRule="auto"/>
        <w:ind w:firstLine="480" w:firstLineChars="200"/>
        <w:rPr>
          <w:rFonts w:hint="eastAsia" w:ascii="宋体" w:hAnsi="宋体" w:eastAsia="宋体" w:cs="宋体"/>
          <w:bCs/>
          <w:kern w:val="0"/>
          <w:sz w:val="24"/>
        </w:rPr>
      </w:pPr>
      <w:r>
        <w:rPr>
          <w:rFonts w:hint="eastAsia" w:ascii="宋体" w:hAnsi="宋体" w:eastAsia="宋体" w:cs="宋体"/>
          <w:bCs/>
          <w:kern w:val="0"/>
          <w:sz w:val="24"/>
        </w:rPr>
        <w:t>采购人应当落实政府采购政策，包括但不限于促进中小企业发展、促进残疾人就业、政府绿色采购政策等。</w:t>
      </w:r>
    </w:p>
    <w:p w14:paraId="50F76091">
      <w:pPr>
        <w:adjustRightInd w:val="0"/>
        <w:snapToGrid w:val="0"/>
        <w:spacing w:line="360" w:lineRule="auto"/>
        <w:ind w:firstLine="480" w:firstLineChars="200"/>
        <w:rPr>
          <w:rFonts w:hint="eastAsia" w:ascii="宋体" w:hAnsi="宋体" w:eastAsia="宋体" w:cs="宋体"/>
          <w:bCs/>
          <w:kern w:val="0"/>
          <w:sz w:val="24"/>
        </w:rPr>
      </w:pPr>
      <w:r>
        <w:rPr>
          <w:rFonts w:hint="eastAsia" w:ascii="宋体" w:hAnsi="宋体" w:eastAsia="宋体" w:cs="宋体"/>
          <w:bCs/>
          <w:kern w:val="0"/>
          <w:sz w:val="24"/>
        </w:rPr>
        <w:t>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 号）。</w:t>
      </w:r>
    </w:p>
    <w:p w14:paraId="750E69BF">
      <w:pPr>
        <w:adjustRightInd w:val="0"/>
        <w:snapToGrid w:val="0"/>
        <w:spacing w:line="360" w:lineRule="auto"/>
        <w:ind w:firstLine="480" w:firstLineChars="200"/>
        <w:rPr>
          <w:rFonts w:hint="eastAsia" w:ascii="宋体" w:hAnsi="宋体" w:eastAsia="宋体" w:cs="宋体"/>
          <w:bCs/>
          <w:kern w:val="0"/>
          <w:sz w:val="24"/>
        </w:rPr>
      </w:pPr>
      <w:r>
        <w:rPr>
          <w:rFonts w:hint="eastAsia" w:ascii="宋体" w:hAnsi="宋体" w:eastAsia="宋体" w:cs="宋体"/>
          <w:bCs/>
          <w:kern w:val="0"/>
          <w:sz w:val="24"/>
        </w:rPr>
        <w:t>在政府采购活动中，监狱企业视同小型、微型企业，享受预留份额、评审中价格扣除等政府采购促进中小企业发展的政府采购政策。</w:t>
      </w:r>
    </w:p>
    <w:p w14:paraId="789C8AEC">
      <w:pPr>
        <w:adjustRightInd w:val="0"/>
        <w:snapToGrid w:val="0"/>
        <w:spacing w:line="360" w:lineRule="auto"/>
        <w:ind w:firstLine="480" w:firstLineChars="200"/>
        <w:rPr>
          <w:rFonts w:hint="eastAsia" w:ascii="宋体" w:hAnsi="宋体" w:eastAsia="宋体" w:cs="宋体"/>
          <w:bCs/>
          <w:kern w:val="0"/>
          <w:sz w:val="24"/>
        </w:rPr>
      </w:pPr>
      <w:r>
        <w:rPr>
          <w:rFonts w:hint="eastAsia" w:ascii="宋体" w:hAnsi="宋体" w:eastAsia="宋体" w:cs="宋体"/>
          <w:bCs/>
          <w:kern w:val="0"/>
          <w:sz w:val="24"/>
        </w:rPr>
        <w:t>在政府采购活动中，残疾人福利性单位视同小型、微型企业，享受预留份额、评审中价格扣除等促进中小企业发展的政府采购政策。</w:t>
      </w:r>
    </w:p>
    <w:p w14:paraId="0D0DDF8B">
      <w:pPr>
        <w:adjustRightInd w:val="0"/>
        <w:snapToGrid w:val="0"/>
        <w:spacing w:line="360" w:lineRule="auto"/>
        <w:ind w:firstLine="480" w:firstLineChars="200"/>
        <w:rPr>
          <w:rFonts w:hint="eastAsia" w:ascii="宋体" w:hAnsi="宋体" w:eastAsia="宋体" w:cs="宋体"/>
          <w:bCs/>
          <w:kern w:val="0"/>
          <w:sz w:val="24"/>
        </w:rPr>
      </w:pPr>
      <w:r>
        <w:rPr>
          <w:rFonts w:hint="eastAsia" w:ascii="宋体" w:hAnsi="宋体" w:eastAsia="宋体" w:cs="宋体"/>
          <w:bCs/>
          <w:kern w:val="0"/>
          <w:sz w:val="24"/>
        </w:rPr>
        <w:t xml:space="preserve">（一）采购限额标准以上，200 万元以下的货物和服务采购项目、400 万元以下的工程采购项目，适宜由中小企业提供的，采购人应当专门面向中小企业采购。 </w:t>
      </w:r>
    </w:p>
    <w:p w14:paraId="68721F48">
      <w:pPr>
        <w:adjustRightInd w:val="0"/>
        <w:snapToGrid w:val="0"/>
        <w:spacing w:line="360" w:lineRule="auto"/>
        <w:ind w:firstLine="480" w:firstLineChars="200"/>
        <w:rPr>
          <w:rFonts w:hint="eastAsia" w:ascii="宋体" w:hAnsi="宋体" w:eastAsia="宋体" w:cs="宋体"/>
          <w:bCs/>
          <w:kern w:val="0"/>
          <w:sz w:val="24"/>
        </w:rPr>
      </w:pPr>
      <w:r>
        <w:rPr>
          <w:rFonts w:hint="eastAsia" w:ascii="宋体" w:hAnsi="宋体" w:eastAsia="宋体" w:cs="宋体"/>
          <w:bCs/>
          <w:kern w:val="0"/>
          <w:sz w:val="24"/>
        </w:rPr>
        <w:t xml:space="preserve">（二）超过 200 万元的货物和服务采购项目、超过 400 万元的工程采购项目中适宜由中小企业提供的，预留该部分采购项目预算总额的40%以上专门面向中小企业采购，其中预留给小微企业的比例不低于70%。预留份额通过下列措施进行： </w:t>
      </w:r>
    </w:p>
    <w:p w14:paraId="2B7DA54E">
      <w:pPr>
        <w:adjustRightInd w:val="0"/>
        <w:snapToGrid w:val="0"/>
        <w:spacing w:line="360" w:lineRule="auto"/>
        <w:ind w:firstLine="480" w:firstLineChars="200"/>
        <w:rPr>
          <w:rFonts w:hint="eastAsia" w:ascii="宋体" w:hAnsi="宋体" w:eastAsia="宋体" w:cs="宋体"/>
          <w:bCs/>
          <w:kern w:val="0"/>
          <w:sz w:val="24"/>
        </w:rPr>
      </w:pPr>
      <w:r>
        <w:rPr>
          <w:rFonts w:hint="eastAsia" w:ascii="宋体" w:hAnsi="宋体" w:eastAsia="宋体" w:cs="宋体"/>
          <w:bCs/>
          <w:kern w:val="0"/>
          <w:sz w:val="24"/>
        </w:rPr>
        <w:t xml:space="preserve">1.将采购项目整体或者设置采购包专门面向中小企业采购； </w:t>
      </w:r>
    </w:p>
    <w:p w14:paraId="4A2E4769">
      <w:pPr>
        <w:adjustRightInd w:val="0"/>
        <w:snapToGrid w:val="0"/>
        <w:spacing w:line="360" w:lineRule="auto"/>
        <w:ind w:firstLine="480" w:firstLineChars="200"/>
        <w:rPr>
          <w:rFonts w:hint="eastAsia" w:ascii="宋体" w:hAnsi="宋体" w:eastAsia="宋体" w:cs="宋体"/>
          <w:bCs/>
          <w:kern w:val="0"/>
          <w:sz w:val="24"/>
        </w:rPr>
      </w:pPr>
      <w:r>
        <w:rPr>
          <w:rFonts w:hint="eastAsia" w:ascii="宋体" w:hAnsi="宋体" w:eastAsia="宋体" w:cs="宋体"/>
          <w:bCs/>
          <w:kern w:val="0"/>
          <w:sz w:val="24"/>
        </w:rPr>
        <w:t xml:space="preserve">2.要求供应商以联合体形式参加采购活动，且联合体中中小企业承担的部分达到一定比例； </w:t>
      </w:r>
    </w:p>
    <w:p w14:paraId="4BBAC1EC">
      <w:pPr>
        <w:adjustRightInd w:val="0"/>
        <w:snapToGrid w:val="0"/>
        <w:spacing w:line="360" w:lineRule="auto"/>
        <w:ind w:firstLine="480" w:firstLineChars="200"/>
        <w:rPr>
          <w:rFonts w:hint="eastAsia" w:ascii="宋体" w:hAnsi="宋体" w:eastAsia="宋体" w:cs="宋体"/>
          <w:bCs/>
          <w:kern w:val="0"/>
          <w:sz w:val="24"/>
        </w:rPr>
      </w:pPr>
      <w:r>
        <w:rPr>
          <w:rFonts w:hint="eastAsia" w:ascii="宋体" w:hAnsi="宋体" w:eastAsia="宋体" w:cs="宋体"/>
          <w:bCs/>
          <w:kern w:val="0"/>
          <w:sz w:val="24"/>
        </w:rPr>
        <w:t xml:space="preserve">3.要求获得采购合同的供应商将采购项目中的一定比例分包给一家或者多家中小企业。 </w:t>
      </w:r>
    </w:p>
    <w:p w14:paraId="3181A71B">
      <w:pPr>
        <w:adjustRightInd w:val="0"/>
        <w:snapToGrid w:val="0"/>
        <w:spacing w:line="360" w:lineRule="auto"/>
        <w:ind w:firstLine="480" w:firstLineChars="200"/>
        <w:rPr>
          <w:rFonts w:hint="eastAsia" w:ascii="宋体" w:hAnsi="宋体" w:eastAsia="宋体" w:cs="宋体"/>
          <w:bCs/>
          <w:kern w:val="0"/>
          <w:sz w:val="24"/>
        </w:rPr>
      </w:pPr>
      <w:r>
        <w:rPr>
          <w:rFonts w:hint="eastAsia" w:ascii="宋体" w:hAnsi="宋体" w:eastAsia="宋体" w:cs="宋体"/>
          <w:bCs/>
          <w:kern w:val="0"/>
          <w:sz w:val="24"/>
        </w:rPr>
        <w:t>组成联合体或者接受分包合同的中小企业与联合体内其他企业、分包企业之间不得存在直接控股、管理关系。</w:t>
      </w:r>
    </w:p>
    <w:p w14:paraId="5BCCE23C">
      <w:pPr>
        <w:adjustRightInd w:val="0"/>
        <w:snapToGrid w:val="0"/>
        <w:spacing w:line="360" w:lineRule="auto"/>
        <w:ind w:firstLine="480" w:firstLineChars="200"/>
        <w:rPr>
          <w:rFonts w:hint="eastAsia" w:ascii="宋体" w:hAnsi="宋体" w:eastAsia="宋体" w:cs="宋体"/>
          <w:bCs/>
          <w:kern w:val="0"/>
          <w:sz w:val="24"/>
        </w:rPr>
      </w:pPr>
      <w:r>
        <w:rPr>
          <w:rFonts w:hint="eastAsia" w:ascii="宋体" w:hAnsi="宋体" w:eastAsia="宋体" w:cs="宋体"/>
          <w:bCs/>
          <w:kern w:val="0"/>
          <w:sz w:val="24"/>
        </w:rPr>
        <w:t>（三）对于未预留份额专门面向中小企业采购的采购项目，以及预留份额项目中的非预留部分采购包，对小微企业报价给予10-20%的扣除，用扣除后的价格参加评审。</w:t>
      </w:r>
    </w:p>
    <w:p w14:paraId="2D3C5F89">
      <w:pPr>
        <w:adjustRightInd w:val="0"/>
        <w:snapToGrid w:val="0"/>
        <w:spacing w:line="360" w:lineRule="auto"/>
        <w:ind w:firstLine="480" w:firstLineChars="200"/>
        <w:rPr>
          <w:rFonts w:hint="eastAsia" w:ascii="宋体" w:hAnsi="宋体" w:eastAsia="宋体" w:cs="宋体"/>
          <w:bCs/>
          <w:kern w:val="0"/>
          <w:sz w:val="24"/>
        </w:rPr>
      </w:pPr>
      <w:r>
        <w:rPr>
          <w:rFonts w:hint="eastAsia" w:ascii="宋体" w:hAnsi="宋体" w:eastAsia="宋体" w:cs="宋体"/>
          <w:bCs/>
          <w:kern w:val="0"/>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30%以上的联合体或者大中型企业的报价给予4-6%的扣除，用扣除后的价格参加评审。</w:t>
      </w:r>
    </w:p>
    <w:p w14:paraId="4AD2F8D3">
      <w:pPr>
        <w:adjustRightInd w:val="0"/>
        <w:snapToGrid w:val="0"/>
        <w:spacing w:line="360" w:lineRule="auto"/>
        <w:ind w:firstLine="482" w:firstLineChars="200"/>
        <w:rPr>
          <w:rFonts w:hint="eastAsia" w:ascii="宋体" w:hAnsi="宋体" w:eastAsia="宋体" w:cs="宋体"/>
          <w:b/>
          <w:bCs w:val="0"/>
          <w:kern w:val="0"/>
          <w:sz w:val="24"/>
        </w:rPr>
      </w:pPr>
      <w:r>
        <w:rPr>
          <w:rFonts w:hint="eastAsia" w:ascii="宋体" w:hAnsi="宋体" w:eastAsia="宋体" w:cs="宋体"/>
          <w:b/>
          <w:bCs w:val="0"/>
          <w:kern w:val="0"/>
          <w:sz w:val="24"/>
        </w:rPr>
        <w:t>在国家规定的价格扣除优惠和评审优惠幅度内，鼓励采购人结合采购标的相关行业平均利润率、市场竞争状况等从高选择价格扣除比例和评审优惠幅度，支持中小企业发展。</w:t>
      </w:r>
    </w:p>
    <w:p w14:paraId="7CB9F6B8">
      <w:pPr>
        <w:adjustRightInd w:val="0"/>
        <w:snapToGrid w:val="0"/>
        <w:spacing w:line="360" w:lineRule="auto"/>
        <w:ind w:firstLine="480" w:firstLineChars="200"/>
        <w:rPr>
          <w:rFonts w:hint="eastAsia" w:ascii="宋体" w:hAnsi="宋体" w:eastAsia="宋体" w:cs="宋体"/>
          <w:bCs/>
          <w:kern w:val="0"/>
          <w:sz w:val="24"/>
        </w:rPr>
      </w:pPr>
      <w:r>
        <w:rPr>
          <w:rFonts w:hint="eastAsia" w:ascii="宋体" w:hAnsi="宋体" w:eastAsia="宋体" w:cs="宋体"/>
          <w:bCs/>
          <w:kern w:val="0"/>
          <w:sz w:val="24"/>
        </w:rPr>
        <w:t>组成联合体或者接受分包的小微企业与联合体内其他企业、分包企业之间存在直接控股、管理关系的，不享受价格扣除优惠政策。</w:t>
      </w:r>
    </w:p>
    <w:p w14:paraId="45D5C1B3">
      <w:pPr>
        <w:pStyle w:val="8"/>
        <w:ind w:firstLine="0" w:firstLineChars="0"/>
        <w:sectPr>
          <w:type w:val="continuous"/>
          <w:pgSz w:w="11906" w:h="16838"/>
          <w:pgMar w:top="1440" w:right="1800" w:bottom="1440" w:left="1800" w:header="851" w:footer="992" w:gutter="0"/>
          <w:pgNumType w:fmt="decimal"/>
          <w:cols w:space="425" w:num="1"/>
          <w:docGrid w:type="lines" w:linePitch="312" w:charSpace="0"/>
        </w:sectPr>
      </w:pPr>
    </w:p>
    <w:tbl>
      <w:tblPr>
        <w:tblStyle w:val="28"/>
        <w:tblpPr w:leftFromText="180" w:rightFromText="180" w:vertAnchor="text" w:tblpXSpec="left" w:tblpY="1"/>
        <w:tblOverlap w:val="never"/>
        <w:tblW w:w="847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100"/>
        <w:gridCol w:w="1218"/>
        <w:gridCol w:w="4819"/>
        <w:gridCol w:w="609"/>
        <w:gridCol w:w="732"/>
      </w:tblGrid>
      <w:tr w14:paraId="7D844E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478" w:type="dxa"/>
            <w:gridSpan w:val="5"/>
            <w:tcBorders>
              <w:top w:val="nil"/>
              <w:left w:val="nil"/>
              <w:bottom w:val="single" w:color="auto" w:sz="4" w:space="0"/>
              <w:right w:val="nil"/>
            </w:tcBorders>
            <w:vAlign w:val="center"/>
          </w:tcPr>
          <w:p w14:paraId="6B386BC5">
            <w:pPr>
              <w:pStyle w:val="14"/>
              <w:pageBreakBefore w:val="0"/>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4"/>
                <w:szCs w:val="24"/>
              </w:rPr>
            </w:pPr>
            <w:r>
              <w:rPr>
                <w:rFonts w:hint="eastAsia" w:ascii="黑体" w:hAnsi="黑体" w:eastAsia="黑体" w:cs="黑体"/>
                <w:sz w:val="32"/>
                <w:szCs w:val="32"/>
                <w:lang w:val="en-US" w:eastAsia="zh-CN"/>
              </w:rPr>
              <w:t>评标标准</w:t>
            </w:r>
          </w:p>
        </w:tc>
      </w:tr>
      <w:tr w14:paraId="50369C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tcBorders>
              <w:top w:val="single" w:color="auto" w:sz="4" w:space="0"/>
              <w:left w:val="single" w:color="auto" w:sz="6" w:space="0"/>
              <w:bottom w:val="single" w:color="auto" w:sz="6" w:space="0"/>
              <w:right w:val="single" w:color="auto" w:sz="6" w:space="0"/>
            </w:tcBorders>
            <w:vAlign w:val="center"/>
          </w:tcPr>
          <w:p w14:paraId="7E5404BD">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评分</w:t>
            </w:r>
            <w:r>
              <w:rPr>
                <w:rFonts w:hint="eastAsia" w:asciiTheme="minorEastAsia" w:hAnsiTheme="minorEastAsia" w:eastAsiaTheme="minorEastAsia" w:cstheme="minorEastAsia"/>
                <w:sz w:val="24"/>
                <w:szCs w:val="24"/>
                <w:lang w:val="en-US" w:eastAsia="zh-CN"/>
              </w:rPr>
              <w:t>部分</w:t>
            </w:r>
          </w:p>
        </w:tc>
        <w:tc>
          <w:tcPr>
            <w:tcW w:w="1218" w:type="dxa"/>
            <w:tcBorders>
              <w:top w:val="single" w:color="auto" w:sz="4" w:space="0"/>
              <w:left w:val="single" w:color="auto" w:sz="6" w:space="0"/>
              <w:bottom w:val="single" w:color="auto" w:sz="6" w:space="0"/>
              <w:right w:val="single" w:color="auto" w:sz="6" w:space="0"/>
            </w:tcBorders>
            <w:vAlign w:val="center"/>
          </w:tcPr>
          <w:p w14:paraId="3570867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评分因素</w:t>
            </w:r>
          </w:p>
        </w:tc>
        <w:tc>
          <w:tcPr>
            <w:tcW w:w="4819" w:type="dxa"/>
            <w:tcBorders>
              <w:top w:val="single" w:color="auto" w:sz="4" w:space="0"/>
              <w:left w:val="single" w:color="auto" w:sz="6" w:space="0"/>
              <w:bottom w:val="single" w:color="auto" w:sz="6" w:space="0"/>
              <w:right w:val="single" w:color="auto" w:sz="6" w:space="0"/>
            </w:tcBorders>
            <w:tcMar>
              <w:top w:w="100" w:type="dxa"/>
              <w:right w:w="100" w:type="dxa"/>
            </w:tcMar>
            <w:vAlign w:val="center"/>
          </w:tcPr>
          <w:p w14:paraId="3791B051">
            <w:pPr>
              <w:pageBreakBefore w:val="0"/>
              <w:widowControl/>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w:t>
            </w:r>
          </w:p>
        </w:tc>
        <w:tc>
          <w:tcPr>
            <w:tcW w:w="609" w:type="dxa"/>
            <w:tcBorders>
              <w:top w:val="single" w:color="auto" w:sz="4" w:space="0"/>
              <w:left w:val="single" w:color="auto" w:sz="6" w:space="0"/>
              <w:bottom w:val="single" w:color="auto" w:sz="6" w:space="0"/>
              <w:right w:val="single" w:color="auto" w:sz="6" w:space="0"/>
            </w:tcBorders>
            <w:tcMar>
              <w:top w:w="100" w:type="dxa"/>
              <w:right w:w="100" w:type="dxa"/>
            </w:tcMar>
            <w:vAlign w:val="center"/>
          </w:tcPr>
          <w:p w14:paraId="6FE4BB25">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分值</w:t>
            </w:r>
          </w:p>
        </w:tc>
        <w:tc>
          <w:tcPr>
            <w:tcW w:w="732" w:type="dxa"/>
            <w:tcBorders>
              <w:top w:val="single" w:color="auto" w:sz="4" w:space="0"/>
              <w:left w:val="single" w:color="auto" w:sz="6" w:space="0"/>
              <w:bottom w:val="single" w:color="auto" w:sz="6" w:space="0"/>
              <w:right w:val="single" w:color="auto" w:sz="6" w:space="0"/>
            </w:tcBorders>
            <w:tcMar>
              <w:top w:w="100" w:type="dxa"/>
              <w:right w:w="100" w:type="dxa"/>
            </w:tcMar>
            <w:vAlign w:val="center"/>
          </w:tcPr>
          <w:p w14:paraId="10DC9F8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分值属性</w:t>
            </w:r>
          </w:p>
        </w:tc>
      </w:tr>
      <w:tr w14:paraId="127F685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617" w:hRule="atLeast"/>
        </w:trPr>
        <w:tc>
          <w:tcPr>
            <w:tcW w:w="1100" w:type="dxa"/>
            <w:vMerge w:val="restart"/>
            <w:tcBorders>
              <w:top w:val="single" w:color="auto" w:sz="4" w:space="0"/>
              <w:left w:val="single" w:color="auto" w:sz="6" w:space="0"/>
              <w:right w:val="single" w:color="auto" w:sz="6" w:space="0"/>
            </w:tcBorders>
            <w:vAlign w:val="center"/>
          </w:tcPr>
          <w:p w14:paraId="75194FE2">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76" w:name="_Toc166775771"/>
            <w:r>
              <w:rPr>
                <w:rFonts w:hint="eastAsia" w:asciiTheme="minorEastAsia" w:hAnsiTheme="minorEastAsia" w:eastAsiaTheme="minorEastAsia" w:cstheme="minorEastAsia"/>
                <w:kern w:val="0"/>
                <w:sz w:val="24"/>
                <w:szCs w:val="24"/>
                <w:lang w:val="en-US" w:eastAsia="zh-CN"/>
              </w:rPr>
              <w:t>价格</w:t>
            </w:r>
            <w:r>
              <w:rPr>
                <w:rFonts w:hint="eastAsia" w:asciiTheme="minorEastAsia" w:hAnsiTheme="minorEastAsia" w:eastAsiaTheme="minorEastAsia" w:cstheme="minorEastAsia"/>
                <w:kern w:val="0"/>
                <w:sz w:val="24"/>
                <w:szCs w:val="24"/>
              </w:rPr>
              <w:t>部分（XX分）</w:t>
            </w:r>
            <w:bookmarkEnd w:id="176"/>
          </w:p>
        </w:tc>
        <w:tc>
          <w:tcPr>
            <w:tcW w:w="1218" w:type="dxa"/>
            <w:vMerge w:val="restart"/>
            <w:tcBorders>
              <w:top w:val="single" w:color="auto" w:sz="6" w:space="0"/>
              <w:left w:val="single" w:color="auto" w:sz="6" w:space="0"/>
              <w:right w:val="single" w:color="auto" w:sz="6" w:space="0"/>
            </w:tcBorders>
            <w:tcMar>
              <w:top w:w="100" w:type="dxa"/>
              <w:right w:w="100" w:type="dxa"/>
            </w:tcMar>
            <w:vAlign w:val="center"/>
          </w:tcPr>
          <w:p w14:paraId="396FD109">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77" w:name="_Toc166775772"/>
            <w:r>
              <w:rPr>
                <w:rFonts w:hint="eastAsia" w:asciiTheme="minorEastAsia" w:hAnsiTheme="minorEastAsia" w:eastAsiaTheme="minorEastAsia" w:cstheme="minorEastAsia"/>
                <w:kern w:val="0"/>
                <w:sz w:val="24"/>
                <w:szCs w:val="24"/>
              </w:rPr>
              <w:t>价格</w:t>
            </w:r>
            <w:bookmarkEnd w:id="177"/>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E73FAE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bidi="ar"/>
              </w:rPr>
              <w:t>满足招标文件要求且投标价格最低的投标报价为评标基准价，其价格分为满分。其他投标人的价格分统一按照下列公式计算：  投标报价得分＝（评标基准价/投标报价）×分值。  此处投标报价指经过报价修正，及因落实政府采购政策进行价格调整后的报价。   </w:t>
            </w:r>
          </w:p>
        </w:tc>
        <w:tc>
          <w:tcPr>
            <w:tcW w:w="609" w:type="dxa"/>
            <w:tcBorders>
              <w:top w:val="single" w:color="auto" w:sz="6" w:space="0"/>
              <w:left w:val="single" w:color="auto" w:sz="6" w:space="0"/>
              <w:right w:val="single" w:color="auto" w:sz="6" w:space="0"/>
            </w:tcBorders>
            <w:tcMar>
              <w:top w:w="100" w:type="dxa"/>
              <w:right w:w="100" w:type="dxa"/>
            </w:tcMar>
            <w:vAlign w:val="center"/>
          </w:tcPr>
          <w:p w14:paraId="1015628F">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right w:val="single" w:color="auto" w:sz="6" w:space="0"/>
            </w:tcBorders>
            <w:tcMar>
              <w:top w:w="100" w:type="dxa"/>
              <w:right w:w="100" w:type="dxa"/>
            </w:tcMar>
            <w:vAlign w:val="center"/>
          </w:tcPr>
          <w:p w14:paraId="52F04F2A">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客观（招标</w:t>
            </w:r>
            <w:r>
              <w:rPr>
                <w:rFonts w:hint="eastAsia" w:asciiTheme="minorEastAsia" w:hAnsiTheme="minorEastAsia" w:eastAsiaTheme="minorEastAsia" w:cstheme="minorEastAsia"/>
                <w:sz w:val="24"/>
                <w:szCs w:val="24"/>
                <w:lang w:val="en-US" w:eastAsia="zh-CN"/>
              </w:rPr>
              <w:t>项目</w:t>
            </w:r>
            <w:r>
              <w:rPr>
                <w:rFonts w:hint="eastAsia" w:asciiTheme="minorEastAsia" w:hAnsiTheme="minorEastAsia" w:eastAsiaTheme="minorEastAsia" w:cstheme="minorEastAsia"/>
                <w:sz w:val="24"/>
                <w:szCs w:val="24"/>
              </w:rPr>
              <w:t>）</w:t>
            </w:r>
          </w:p>
        </w:tc>
      </w:tr>
      <w:tr w14:paraId="79F7FF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617" w:hRule="atLeast"/>
        </w:trPr>
        <w:tc>
          <w:tcPr>
            <w:tcW w:w="1100" w:type="dxa"/>
            <w:vMerge w:val="continue"/>
            <w:tcBorders>
              <w:left w:val="single" w:color="auto" w:sz="6" w:space="0"/>
              <w:bottom w:val="single" w:color="auto" w:sz="4" w:space="0"/>
              <w:right w:val="single" w:color="auto" w:sz="6" w:space="0"/>
            </w:tcBorders>
            <w:vAlign w:val="center"/>
          </w:tcPr>
          <w:p w14:paraId="20A6DFE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p>
        </w:tc>
        <w:tc>
          <w:tcPr>
            <w:tcW w:w="1218" w:type="dxa"/>
            <w:vMerge w:val="continue"/>
            <w:tcBorders>
              <w:left w:val="single" w:color="auto" w:sz="6" w:space="0"/>
              <w:bottom w:val="single" w:color="auto" w:sz="6" w:space="0"/>
              <w:right w:val="single" w:color="auto" w:sz="6" w:space="0"/>
            </w:tcBorders>
            <w:tcMar>
              <w:top w:w="100" w:type="dxa"/>
              <w:right w:w="100" w:type="dxa"/>
            </w:tcMar>
            <w:vAlign w:val="center"/>
          </w:tcPr>
          <w:p w14:paraId="5E62BD82">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699AABD">
            <w:pPr>
              <w:keepNext w:val="0"/>
              <w:keepLines w:val="0"/>
              <w:pageBreakBefore w:val="0"/>
              <w:widowControl/>
              <w:suppressLineNumbers w:val="0"/>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bidi="ar"/>
              </w:rPr>
              <w:t>满足磋商文件要求的最后报价最低的供应商的价格为磋商基准价，其价格分为满分。其他供应商的价格分统一按照下列公式计算：  磋商报价得分=（磋商基准价/最后报价）×分值。  此处最后报价指经过报价修正，及因落实政府采购政策进行价格调整后的报价。</w:t>
            </w:r>
          </w:p>
        </w:tc>
        <w:tc>
          <w:tcPr>
            <w:tcW w:w="609" w:type="dxa"/>
            <w:tcBorders>
              <w:left w:val="single" w:color="auto" w:sz="6" w:space="0"/>
              <w:bottom w:val="single" w:color="auto" w:sz="6" w:space="0"/>
              <w:right w:val="single" w:color="auto" w:sz="6" w:space="0"/>
            </w:tcBorders>
            <w:tcMar>
              <w:top w:w="100" w:type="dxa"/>
              <w:right w:w="100" w:type="dxa"/>
            </w:tcMar>
            <w:vAlign w:val="center"/>
          </w:tcPr>
          <w:p w14:paraId="7C1E96E9">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732" w:type="dxa"/>
            <w:tcBorders>
              <w:left w:val="single" w:color="auto" w:sz="6" w:space="0"/>
              <w:bottom w:val="single" w:color="auto" w:sz="6" w:space="0"/>
              <w:right w:val="single" w:color="auto" w:sz="6" w:space="0"/>
            </w:tcBorders>
            <w:tcMar>
              <w:top w:w="100" w:type="dxa"/>
              <w:right w:w="100" w:type="dxa"/>
            </w:tcMar>
            <w:vAlign w:val="center"/>
          </w:tcPr>
          <w:p w14:paraId="3F637C6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客观（</w:t>
            </w:r>
            <w:r>
              <w:rPr>
                <w:rFonts w:hint="eastAsia" w:asciiTheme="minorEastAsia" w:hAnsiTheme="minorEastAsia" w:eastAsiaTheme="minorEastAsia" w:cstheme="minorEastAsia"/>
                <w:sz w:val="24"/>
                <w:szCs w:val="24"/>
                <w:lang w:val="en-US" w:eastAsia="zh-CN"/>
              </w:rPr>
              <w:t>竞争性</w:t>
            </w:r>
            <w:r>
              <w:rPr>
                <w:rFonts w:hint="eastAsia" w:asciiTheme="minorEastAsia" w:hAnsiTheme="minorEastAsia" w:eastAsiaTheme="minorEastAsia" w:cstheme="minorEastAsia"/>
                <w:sz w:val="24"/>
                <w:szCs w:val="24"/>
              </w:rPr>
              <w:t>磋商</w:t>
            </w:r>
            <w:r>
              <w:rPr>
                <w:rFonts w:hint="eastAsia" w:asciiTheme="minorEastAsia" w:hAnsiTheme="minorEastAsia" w:eastAsiaTheme="minorEastAsia" w:cstheme="minorEastAsia"/>
                <w:sz w:val="24"/>
                <w:szCs w:val="24"/>
                <w:lang w:val="en-US" w:eastAsia="zh-CN"/>
              </w:rPr>
              <w:t>项目）</w:t>
            </w:r>
          </w:p>
        </w:tc>
      </w:tr>
      <w:tr w14:paraId="7451D32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64" w:hRule="atLeast"/>
        </w:trPr>
        <w:tc>
          <w:tcPr>
            <w:tcW w:w="1100" w:type="dxa"/>
            <w:vMerge w:val="restart"/>
            <w:tcBorders>
              <w:top w:val="single" w:color="auto" w:sz="4" w:space="0"/>
              <w:left w:val="single" w:color="auto" w:sz="6" w:space="0"/>
              <w:right w:val="single" w:color="auto" w:sz="6" w:space="0"/>
            </w:tcBorders>
            <w:vAlign w:val="center"/>
          </w:tcPr>
          <w:p w14:paraId="4135A1D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78" w:name="_Toc166775774"/>
            <w:r>
              <w:rPr>
                <w:rFonts w:hint="eastAsia" w:asciiTheme="minorEastAsia" w:hAnsiTheme="minorEastAsia" w:eastAsiaTheme="minorEastAsia" w:cstheme="minorEastAsia"/>
                <w:kern w:val="0"/>
                <w:sz w:val="24"/>
                <w:szCs w:val="24"/>
              </w:rPr>
              <w:t>商务部分</w:t>
            </w:r>
            <w:bookmarkEnd w:id="178"/>
          </w:p>
          <w:p w14:paraId="35E27A23">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rPr>
            </w:pPr>
            <w:bookmarkStart w:id="179" w:name="_Toc166775775"/>
            <w:r>
              <w:rPr>
                <w:rFonts w:hint="eastAsia" w:asciiTheme="minorEastAsia" w:hAnsiTheme="minorEastAsia" w:eastAsiaTheme="minorEastAsia" w:cstheme="minorEastAsia"/>
                <w:kern w:val="0"/>
                <w:sz w:val="24"/>
                <w:szCs w:val="24"/>
              </w:rPr>
              <w:t>（XX分）</w:t>
            </w:r>
            <w:bookmarkEnd w:id="179"/>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E0F67DA">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80" w:name="_Toc166775776"/>
            <w:r>
              <w:rPr>
                <w:rFonts w:hint="eastAsia" w:asciiTheme="minorEastAsia" w:hAnsiTheme="minorEastAsia" w:eastAsiaTheme="minorEastAsia" w:cstheme="minorEastAsia"/>
                <w:kern w:val="0"/>
                <w:sz w:val="24"/>
                <w:szCs w:val="24"/>
              </w:rPr>
              <w:t>管理体系认证</w:t>
            </w:r>
            <w:bookmarkEnd w:id="180"/>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0EB2106">
            <w:pPr>
              <w:keepNext w:val="0"/>
              <w:keepLines w:val="0"/>
              <w:pageBreakBefore w:val="0"/>
              <w:widowControl/>
              <w:suppressLineNumbers w:val="0"/>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en-US" w:eastAsia="zh-CN" w:bidi="ar"/>
              </w:rPr>
              <w:t>投标人具有的在有效期内的质量管理体系、环境管理体系、职业健康安全管理体系，提供认证证书复印件，每提供1项得XX分，最高XX分。不提供不得分。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AB2F82D">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81" w:name="_Toc166775779"/>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439E9D2">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bookmarkEnd w:id="181"/>
          </w:p>
        </w:tc>
      </w:tr>
      <w:tr w14:paraId="6180924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6F228B1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057BF3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82" w:name="_Toc166775780"/>
            <w:r>
              <w:rPr>
                <w:rFonts w:hint="eastAsia" w:asciiTheme="minorEastAsia" w:hAnsiTheme="minorEastAsia" w:eastAsiaTheme="minorEastAsia" w:cstheme="minorEastAsia"/>
                <w:kern w:val="0"/>
                <w:sz w:val="24"/>
                <w:szCs w:val="24"/>
              </w:rPr>
              <w:t>业绩</w:t>
            </w:r>
            <w:bookmarkEnd w:id="182"/>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4D4F61C">
            <w:pPr>
              <w:keepNext w:val="0"/>
              <w:keepLines w:val="0"/>
              <w:pageBreakBefore w:val="0"/>
              <w:widowControl/>
              <w:suppressLineNumbers w:val="0"/>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近XX年内（XX年 XX月 XX日至投标文件/响应文件递交截止日）</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kern w:val="2"/>
                <w:sz w:val="24"/>
                <w:szCs w:val="24"/>
              </w:rPr>
              <w:t>以合同签订生效日期为准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kern w:val="0"/>
                <w:sz w:val="24"/>
                <w:szCs w:val="24"/>
                <w:lang w:val="en-US" w:eastAsia="zh-CN" w:bidi="ar"/>
              </w:rPr>
              <w:t>正在服务或</w:t>
            </w:r>
            <w:r>
              <w:rPr>
                <w:rFonts w:hint="eastAsia" w:asciiTheme="minorEastAsia" w:hAnsiTheme="minorEastAsia" w:eastAsiaTheme="minorEastAsia" w:cstheme="minorEastAsia"/>
                <w:b w:val="0"/>
                <w:bCs w:val="0"/>
                <w:sz w:val="24"/>
                <w:szCs w:val="24"/>
              </w:rPr>
              <w:t>服务过同类</w:t>
            </w:r>
            <w:r>
              <w:rPr>
                <w:rFonts w:hint="eastAsia" w:asciiTheme="minorEastAsia" w:hAnsiTheme="minorEastAsia" w:eastAsiaTheme="minorEastAsia" w:cstheme="minorEastAsia"/>
                <w:b w:val="0"/>
                <w:bCs w:val="0"/>
                <w:sz w:val="24"/>
                <w:szCs w:val="24"/>
                <w:lang w:val="en-US" w:eastAsia="zh-CN"/>
              </w:rPr>
              <w:t>项目业绩</w:t>
            </w:r>
            <w:r>
              <w:rPr>
                <w:rFonts w:hint="eastAsia" w:asciiTheme="minorEastAsia" w:hAnsiTheme="minorEastAsia" w:eastAsiaTheme="minorEastAsia" w:cstheme="minorEastAsia"/>
                <w:b w:val="0"/>
                <w:bCs w:val="0"/>
                <w:sz w:val="24"/>
                <w:szCs w:val="24"/>
              </w:rPr>
              <w:t>（须包括XXX服务内容），每提供一个业绩得XX 分，本项最多得XX分。（以合同为准，需提供合同复印件，包括合同首页，合同详细标的和双方签章及生效时间</w:t>
            </w:r>
            <w:r>
              <w:rPr>
                <w:rFonts w:hint="eastAsia" w:asciiTheme="minorEastAsia" w:hAnsiTheme="minorEastAsia" w:eastAsiaTheme="minorEastAsia" w:cstheme="minorEastAsia"/>
                <w:b w:val="0"/>
                <w:bCs w:val="0"/>
                <w:sz w:val="24"/>
                <w:szCs w:val="24"/>
                <w:lang w:val="en-US" w:eastAsia="zh-CN"/>
              </w:rPr>
              <w:t>页</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kern w:val="0"/>
                <w:sz w:val="24"/>
                <w:szCs w:val="24"/>
                <w:lang w:val="en-US" w:eastAsia="zh-CN" w:bidi="ar"/>
              </w:rPr>
              <w:t>一个单位分年度多次签订的合同，计入一个业绩；同一个项目，分两期或以上完成的，计入一个业绩。</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2C696CA">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83" w:name="_Toc166775783"/>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9065DD5">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bookmarkEnd w:id="183"/>
          </w:p>
        </w:tc>
      </w:tr>
      <w:tr w14:paraId="453D212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0BBEAD6B">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F65697B">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84" w:name="_Toc166775784"/>
            <w:r>
              <w:rPr>
                <w:rFonts w:hint="eastAsia" w:asciiTheme="minorEastAsia" w:hAnsiTheme="minorEastAsia" w:eastAsiaTheme="minorEastAsia" w:cstheme="minorEastAsia"/>
                <w:kern w:val="0"/>
                <w:sz w:val="24"/>
                <w:szCs w:val="24"/>
              </w:rPr>
              <w:t>服务评价</w:t>
            </w:r>
            <w:bookmarkEnd w:id="184"/>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E74C438">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85" w:name="_Toc166775786"/>
            <w:r>
              <w:rPr>
                <w:rFonts w:hint="eastAsia" w:asciiTheme="minorEastAsia" w:hAnsiTheme="minorEastAsia" w:eastAsiaTheme="minorEastAsia" w:cstheme="minorEastAsia"/>
                <w:kern w:val="0"/>
                <w:sz w:val="24"/>
                <w:szCs w:val="24"/>
              </w:rPr>
              <w:t>每一个与业绩合同对应项目业主好评证明XX分，最高XX分。</w:t>
            </w:r>
            <w:bookmarkEnd w:id="185"/>
            <w:r>
              <w:rPr>
                <w:rFonts w:hint="eastAsia" w:asciiTheme="minorEastAsia" w:hAnsiTheme="minorEastAsia" w:eastAsiaTheme="minorEastAsia" w:cstheme="minorEastAsia"/>
                <w:kern w:val="0"/>
                <w:sz w:val="24"/>
                <w:szCs w:val="24"/>
              </w:rPr>
              <w:t>（加盖业主单位公章）</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02B0B07">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86" w:name="_Toc166775787"/>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2FB453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bookmarkEnd w:id="186"/>
          </w:p>
        </w:tc>
      </w:tr>
      <w:tr w14:paraId="280673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restart"/>
            <w:tcBorders>
              <w:left w:val="single" w:color="auto" w:sz="6" w:space="0"/>
              <w:right w:val="single" w:color="auto" w:sz="6" w:space="0"/>
            </w:tcBorders>
            <w:vAlign w:val="center"/>
          </w:tcPr>
          <w:p w14:paraId="3D9F903D">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技术部分</w:t>
            </w:r>
          </w:p>
          <w:p w14:paraId="0003A4A5">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（XX分）</w:t>
            </w: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782D92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2"/>
                <w:sz w:val="24"/>
                <w:szCs w:val="24"/>
                <w:lang w:val="zh-CN" w:eastAsia="zh-CN" w:bidi="ar-SA"/>
              </w:rPr>
            </w:pPr>
            <w:r>
              <w:rPr>
                <w:rFonts w:hint="eastAsia" w:asciiTheme="minorEastAsia" w:hAnsiTheme="minorEastAsia" w:eastAsiaTheme="minorEastAsia" w:cstheme="minorEastAsia"/>
                <w:kern w:val="0"/>
                <w:sz w:val="24"/>
                <w:szCs w:val="24"/>
                <w:lang w:val="zh-CN"/>
              </w:rPr>
              <w:t>物业管理总体服务方案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4137714">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根据本项目物业管理服务特点提出合理</w:t>
            </w:r>
            <w:r>
              <w:rPr>
                <w:rFonts w:hint="eastAsia" w:asciiTheme="minorEastAsia" w:hAnsiTheme="minorEastAsia" w:eastAsiaTheme="minorEastAsia" w:cstheme="minorEastAsia"/>
                <w:kern w:val="0"/>
                <w:sz w:val="24"/>
                <w:szCs w:val="24"/>
                <w:lang w:eastAsia="zh-CN"/>
              </w:rPr>
              <w:t>的</w:t>
            </w:r>
          </w:p>
          <w:p w14:paraId="33612E4A">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①物业管理服务年度管理</w:t>
            </w:r>
            <w:r>
              <w:rPr>
                <w:rFonts w:hint="eastAsia" w:asciiTheme="minorEastAsia" w:hAnsiTheme="minorEastAsia" w:eastAsiaTheme="minorEastAsia" w:cstheme="minorEastAsia"/>
                <w:kern w:val="0"/>
                <w:sz w:val="24"/>
                <w:szCs w:val="24"/>
              </w:rPr>
              <w:t>目标</w:t>
            </w:r>
          </w:p>
          <w:p w14:paraId="2F5BFCF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②物业管理服务总体实施方案</w:t>
            </w:r>
          </w:p>
          <w:p w14:paraId="7E751F82">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物业管理难点</w:t>
            </w:r>
            <w:r>
              <w:rPr>
                <w:rFonts w:hint="eastAsia" w:asciiTheme="minorEastAsia" w:hAnsiTheme="minorEastAsia" w:eastAsiaTheme="minorEastAsia" w:cstheme="minorEastAsia"/>
                <w:kern w:val="0"/>
                <w:sz w:val="24"/>
                <w:szCs w:val="24"/>
                <w:lang w:eastAsia="zh-CN"/>
              </w:rPr>
              <w:t>分析</w:t>
            </w:r>
          </w:p>
          <w:p w14:paraId="6A7FA24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内容详细，专门针对本项目，符合采购需求和实际情况视为符合；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4B20F51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10CBC79">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FA7996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rPr>
              <w:t>主观</w:t>
            </w:r>
          </w:p>
        </w:tc>
      </w:tr>
      <w:tr w14:paraId="4FE34AF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691E82E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rPr>
            </w:pPr>
          </w:p>
        </w:tc>
        <w:tc>
          <w:tcPr>
            <w:tcW w:w="1218" w:type="dxa"/>
            <w:tcBorders>
              <w:top w:val="single" w:color="auto" w:sz="6" w:space="0"/>
              <w:left w:val="single" w:color="auto" w:sz="6" w:space="0"/>
              <w:right w:val="single" w:color="auto" w:sz="6" w:space="0"/>
            </w:tcBorders>
            <w:tcMar>
              <w:top w:w="100" w:type="dxa"/>
              <w:right w:w="100" w:type="dxa"/>
            </w:tcMar>
            <w:vAlign w:val="center"/>
          </w:tcPr>
          <w:p w14:paraId="41C054A7">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物业管理</w:t>
            </w:r>
            <w:r>
              <w:rPr>
                <w:rFonts w:hint="eastAsia" w:asciiTheme="minorEastAsia" w:hAnsiTheme="minorEastAsia" w:eastAsiaTheme="minorEastAsia" w:cstheme="minorEastAsia"/>
                <w:kern w:val="0"/>
                <w:sz w:val="24"/>
                <w:szCs w:val="24"/>
              </w:rPr>
              <w:t>重点工作方案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8317E3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针对本项目的重点工作方案</w:t>
            </w:r>
          </w:p>
          <w:p w14:paraId="5D56102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接管和进驻方案</w:t>
            </w:r>
          </w:p>
          <w:p w14:paraId="6D3D33E2">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重点区域服务方案</w:t>
            </w:r>
          </w:p>
          <w:p w14:paraId="5D6D316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重点岗位人员保障方案</w:t>
            </w:r>
          </w:p>
          <w:p w14:paraId="1DEF12D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④</w:t>
            </w:r>
            <w:r>
              <w:rPr>
                <w:rFonts w:hint="eastAsia" w:asciiTheme="minorEastAsia" w:hAnsiTheme="minorEastAsia" w:eastAsiaTheme="minorEastAsia" w:cstheme="minorEastAsia"/>
                <w:kern w:val="0"/>
                <w:sz w:val="24"/>
                <w:szCs w:val="24"/>
              </w:rPr>
              <w:t>节能环保方案</w:t>
            </w:r>
          </w:p>
          <w:p w14:paraId="0BA2C36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707BF89">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87" w:name="_Toc166775791"/>
            <w:r>
              <w:rPr>
                <w:rFonts w:hint="eastAsia" w:asciiTheme="minorEastAsia" w:hAnsiTheme="minorEastAsia" w:eastAsiaTheme="minorEastAsia" w:cstheme="minorEastAsia"/>
                <w:kern w:val="0"/>
                <w:sz w:val="24"/>
                <w:szCs w:val="24"/>
              </w:rPr>
              <w:t>XX分</w:t>
            </w:r>
          </w:p>
          <w:bookmarkEnd w:id="187"/>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A63E192">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主观</w:t>
            </w:r>
          </w:p>
        </w:tc>
      </w:tr>
      <w:tr w14:paraId="3C479D7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2805E723">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left w:val="single" w:color="auto" w:sz="6" w:space="0"/>
              <w:bottom w:val="single" w:color="auto" w:sz="6" w:space="0"/>
              <w:right w:val="single" w:color="auto" w:sz="6" w:space="0"/>
            </w:tcBorders>
            <w:tcMar>
              <w:top w:w="100" w:type="dxa"/>
              <w:right w:w="100" w:type="dxa"/>
            </w:tcMar>
            <w:vAlign w:val="center"/>
          </w:tcPr>
          <w:p w14:paraId="3167F47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项目组织结构及管理制度</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1B738F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针对本项目有比较完善的组织</w:t>
            </w:r>
            <w:r>
              <w:rPr>
                <w:rFonts w:hint="eastAsia" w:asciiTheme="minorEastAsia" w:hAnsiTheme="minorEastAsia" w:eastAsiaTheme="minorEastAsia" w:cstheme="minorEastAsia"/>
                <w:kern w:val="0"/>
                <w:sz w:val="24"/>
                <w:szCs w:val="24"/>
                <w:lang w:eastAsia="zh-CN"/>
              </w:rPr>
              <w:t>结构</w:t>
            </w:r>
            <w:r>
              <w:rPr>
                <w:rFonts w:hint="eastAsia" w:asciiTheme="minorEastAsia" w:hAnsiTheme="minorEastAsia" w:eastAsiaTheme="minorEastAsia" w:cstheme="minorEastAsia"/>
                <w:kern w:val="0"/>
                <w:sz w:val="24"/>
                <w:szCs w:val="24"/>
              </w:rPr>
              <w:t>及管理制度，包括</w:t>
            </w:r>
            <w:r>
              <w:rPr>
                <w:rFonts w:hint="eastAsia" w:asciiTheme="minorEastAsia" w:hAnsiTheme="minorEastAsia" w:eastAsiaTheme="minorEastAsia" w:cstheme="minorEastAsia"/>
                <w:kern w:val="0"/>
                <w:sz w:val="24"/>
                <w:szCs w:val="24"/>
                <w:lang w:eastAsia="zh-CN"/>
              </w:rPr>
              <w:t>：</w:t>
            </w:r>
          </w:p>
          <w:p w14:paraId="6F835CE9">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①组织</w:t>
            </w:r>
            <w:r>
              <w:rPr>
                <w:rFonts w:hint="eastAsia" w:asciiTheme="minorEastAsia" w:hAnsiTheme="minorEastAsia" w:eastAsiaTheme="minorEastAsia" w:cstheme="minorEastAsia"/>
                <w:kern w:val="0"/>
                <w:sz w:val="24"/>
                <w:szCs w:val="24"/>
                <w:lang w:eastAsia="zh-CN"/>
              </w:rPr>
              <w:t>结构</w:t>
            </w:r>
          </w:p>
          <w:p w14:paraId="155BDFB3">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管理</w:t>
            </w:r>
            <w:r>
              <w:rPr>
                <w:rFonts w:hint="eastAsia" w:asciiTheme="minorEastAsia" w:hAnsiTheme="minorEastAsia" w:eastAsiaTheme="minorEastAsia" w:cstheme="minorEastAsia"/>
                <w:kern w:val="0"/>
                <w:sz w:val="24"/>
                <w:szCs w:val="24"/>
              </w:rPr>
              <w:t>职责</w:t>
            </w:r>
          </w:p>
          <w:p w14:paraId="2C9171E2">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奖惩制度</w:t>
            </w:r>
          </w:p>
          <w:p w14:paraId="11E1953D">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人员培训制度</w:t>
            </w:r>
          </w:p>
          <w:p w14:paraId="3DD07C3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检查评价制度</w:t>
            </w:r>
          </w:p>
          <w:p w14:paraId="483EC8A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安全管理</w:t>
            </w:r>
            <w:r>
              <w:rPr>
                <w:rFonts w:hint="eastAsia" w:asciiTheme="minorEastAsia" w:hAnsiTheme="minorEastAsia" w:eastAsiaTheme="minorEastAsia" w:cstheme="minorEastAsia"/>
                <w:kern w:val="0"/>
                <w:sz w:val="24"/>
                <w:szCs w:val="24"/>
                <w:lang w:eastAsia="zh-CN"/>
              </w:rPr>
              <w:t>制度</w:t>
            </w:r>
            <w:r>
              <w:rPr>
                <w:rFonts w:hint="eastAsia" w:asciiTheme="minorEastAsia" w:hAnsiTheme="minorEastAsia" w:eastAsiaTheme="minorEastAsia" w:cstheme="minorEastAsia"/>
                <w:kern w:val="0"/>
                <w:sz w:val="24"/>
                <w:szCs w:val="24"/>
              </w:rPr>
              <w:t>。</w:t>
            </w:r>
          </w:p>
          <w:p w14:paraId="770A99F4">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25AB959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44C4CBF">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88" w:name="_Toc166775794"/>
            <w:r>
              <w:rPr>
                <w:rFonts w:hint="eastAsia" w:asciiTheme="minorEastAsia" w:hAnsiTheme="minorEastAsia" w:eastAsiaTheme="minorEastAsia" w:cstheme="minorEastAsia"/>
                <w:kern w:val="0"/>
                <w:sz w:val="24"/>
                <w:szCs w:val="24"/>
              </w:rPr>
              <w:t>XX分</w:t>
            </w:r>
          </w:p>
          <w:bookmarkEnd w:id="188"/>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9A9737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主观</w:t>
            </w:r>
          </w:p>
        </w:tc>
      </w:tr>
      <w:tr w14:paraId="1C673E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47F46D18">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left w:val="single" w:color="auto" w:sz="6" w:space="0"/>
              <w:bottom w:val="single" w:color="auto" w:sz="6" w:space="0"/>
              <w:right w:val="single" w:color="auto" w:sz="6" w:space="0"/>
            </w:tcBorders>
            <w:tcMar>
              <w:top w:w="100" w:type="dxa"/>
              <w:right w:w="100" w:type="dxa"/>
            </w:tcMar>
            <w:vAlign w:val="center"/>
          </w:tcPr>
          <w:p w14:paraId="5E1100C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sz w:val="24"/>
                <w:szCs w:val="24"/>
              </w:rPr>
              <w:t>房屋及设施设备维修服务方案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5B011E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房屋、道路、设施设备及专用设备设施的维修养护及巡查方案，包括：</w:t>
            </w:r>
          </w:p>
          <w:p w14:paraId="46AA543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①房屋建筑的日常维修、养护方案；</w:t>
            </w:r>
          </w:p>
          <w:p w14:paraId="0833AFA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②给排水系统</w:t>
            </w:r>
            <w:r>
              <w:rPr>
                <w:rFonts w:hint="eastAsia" w:asciiTheme="minorEastAsia" w:hAnsiTheme="minorEastAsia" w:eastAsiaTheme="minorEastAsia" w:cstheme="minorEastAsia"/>
                <w:kern w:val="0"/>
                <w:sz w:val="24"/>
                <w:szCs w:val="24"/>
              </w:rPr>
              <w:t>运行维护方案</w:t>
            </w:r>
            <w:r>
              <w:rPr>
                <w:rFonts w:hint="eastAsia" w:asciiTheme="minorEastAsia" w:hAnsiTheme="minorEastAsia" w:eastAsiaTheme="minorEastAsia" w:cstheme="minorEastAsia"/>
                <w:b w:val="0"/>
                <w:bCs w:val="0"/>
                <w:sz w:val="24"/>
                <w:szCs w:val="24"/>
              </w:rPr>
              <w:t>；</w:t>
            </w:r>
          </w:p>
          <w:p w14:paraId="67F17D5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③配电柜等设备运行维护</w:t>
            </w:r>
            <w:r>
              <w:rPr>
                <w:rFonts w:hint="eastAsia" w:asciiTheme="minorEastAsia" w:hAnsiTheme="minorEastAsia" w:eastAsiaTheme="minorEastAsia" w:cstheme="minorEastAsia"/>
                <w:kern w:val="0"/>
                <w:sz w:val="24"/>
                <w:szCs w:val="24"/>
              </w:rPr>
              <w:t>方案</w:t>
            </w:r>
            <w:r>
              <w:rPr>
                <w:rFonts w:hint="eastAsia" w:asciiTheme="minorEastAsia" w:hAnsiTheme="minorEastAsia" w:eastAsiaTheme="minorEastAsia" w:cstheme="minorEastAsia"/>
                <w:b w:val="0"/>
                <w:bCs w:val="0"/>
                <w:sz w:val="24"/>
                <w:szCs w:val="24"/>
              </w:rPr>
              <w:t>；</w:t>
            </w:r>
          </w:p>
          <w:p w14:paraId="76DC436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④电梯运行维护</w:t>
            </w:r>
            <w:r>
              <w:rPr>
                <w:rFonts w:hint="eastAsia" w:asciiTheme="minorEastAsia" w:hAnsiTheme="minorEastAsia" w:eastAsiaTheme="minorEastAsia" w:cstheme="minorEastAsia"/>
                <w:kern w:val="0"/>
                <w:sz w:val="24"/>
                <w:szCs w:val="24"/>
              </w:rPr>
              <w:t>方案</w:t>
            </w:r>
            <w:r>
              <w:rPr>
                <w:rFonts w:hint="eastAsia" w:asciiTheme="minorEastAsia" w:hAnsiTheme="minorEastAsia" w:eastAsiaTheme="minorEastAsia" w:cstheme="minorEastAsia"/>
                <w:b w:val="0"/>
                <w:bCs w:val="0"/>
                <w:sz w:val="24"/>
                <w:szCs w:val="24"/>
              </w:rPr>
              <w:t>；</w:t>
            </w:r>
          </w:p>
          <w:p w14:paraId="0225E40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⑤强弱电系统管理</w:t>
            </w:r>
            <w:r>
              <w:rPr>
                <w:rFonts w:hint="eastAsia" w:asciiTheme="minorEastAsia" w:hAnsiTheme="minorEastAsia" w:eastAsiaTheme="minorEastAsia" w:cstheme="minorEastAsia"/>
                <w:b w:val="0"/>
                <w:bCs w:val="0"/>
                <w:sz w:val="24"/>
                <w:szCs w:val="24"/>
                <w:lang w:eastAsia="zh-CN"/>
              </w:rPr>
              <w:t>维护方案</w:t>
            </w:r>
            <w:r>
              <w:rPr>
                <w:rFonts w:hint="eastAsia" w:asciiTheme="minorEastAsia" w:hAnsiTheme="minorEastAsia" w:eastAsiaTheme="minorEastAsia" w:cstheme="minorEastAsia"/>
                <w:b w:val="0"/>
                <w:bCs w:val="0"/>
                <w:sz w:val="24"/>
                <w:szCs w:val="24"/>
              </w:rPr>
              <w:t>；</w:t>
            </w:r>
          </w:p>
          <w:p w14:paraId="2A2901D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⑥消防系统运行；</w:t>
            </w:r>
          </w:p>
          <w:p w14:paraId="0DB938A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⑦空调系统运行；</w:t>
            </w:r>
          </w:p>
          <w:p w14:paraId="7F2EAC5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⑧锅炉管理服务；</w:t>
            </w:r>
          </w:p>
          <w:p w14:paraId="46B01C5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⑨零星维修；</w:t>
            </w:r>
          </w:p>
          <w:p w14:paraId="0447B9B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⑩消防值班服务方案；</w:t>
            </w:r>
          </w:p>
          <w:p w14:paraId="0F5939E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⑪配电室值班服务方案。</w:t>
            </w:r>
          </w:p>
          <w:p w14:paraId="6613785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C86035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FB382B9">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主观</w:t>
            </w:r>
          </w:p>
        </w:tc>
      </w:tr>
      <w:tr w14:paraId="6EC6290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948" w:hRule="atLeast"/>
        </w:trPr>
        <w:tc>
          <w:tcPr>
            <w:tcW w:w="1100" w:type="dxa"/>
            <w:vMerge w:val="continue"/>
            <w:tcBorders>
              <w:left w:val="single" w:color="auto" w:sz="6" w:space="0"/>
              <w:right w:val="single" w:color="auto" w:sz="6" w:space="0"/>
            </w:tcBorders>
            <w:vAlign w:val="center"/>
          </w:tcPr>
          <w:p w14:paraId="6AD7CAE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C1451E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建筑物日常养护维修服务方案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85D74F4">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提出合理的：</w:t>
            </w:r>
          </w:p>
          <w:p w14:paraId="2E9707E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整体思路、服务标准、工作流程</w:t>
            </w:r>
          </w:p>
          <w:p w14:paraId="064ECBCD">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日常运行管理及维护方案</w:t>
            </w:r>
          </w:p>
          <w:p w14:paraId="2AA6A698">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日常及定期养护计划</w:t>
            </w:r>
          </w:p>
          <w:p w14:paraId="11621C2A">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④主体结构养护维修方案</w:t>
            </w:r>
          </w:p>
          <w:p w14:paraId="1106689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⑤维护结构养护维修方案</w:t>
            </w:r>
          </w:p>
          <w:p w14:paraId="7B9CEF09">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⑥部品部件养护维修方案</w:t>
            </w:r>
          </w:p>
          <w:p w14:paraId="65784F0D">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内容详细，专门针对本项目，符合采购需求和实际情况视为符合；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2248CEE">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D72EF9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主观</w:t>
            </w:r>
          </w:p>
        </w:tc>
      </w:tr>
      <w:tr w14:paraId="625E8BE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948" w:hRule="atLeast"/>
        </w:trPr>
        <w:tc>
          <w:tcPr>
            <w:tcW w:w="1100" w:type="dxa"/>
            <w:vMerge w:val="continue"/>
            <w:tcBorders>
              <w:left w:val="single" w:color="auto" w:sz="6" w:space="0"/>
              <w:right w:val="single" w:color="auto" w:sz="6" w:space="0"/>
            </w:tcBorders>
            <w:vAlign w:val="center"/>
          </w:tcPr>
          <w:p w14:paraId="003139C9">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3401D3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建筑物日常养护维修服务</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C552319">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每季度至少开展 1 次房屋结构安全巡视。</w:t>
            </w:r>
          </w:p>
          <w:p w14:paraId="20981B29">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每季度巡视</w:t>
            </w:r>
            <w:r>
              <w:rPr>
                <w:rFonts w:hint="eastAsia" w:asciiTheme="minorEastAsia" w:hAnsiTheme="minorEastAsia" w:eastAsia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分，巡视1次得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分，不巡视不得分。</w:t>
            </w:r>
          </w:p>
          <w:p w14:paraId="611F6548">
            <w:pPr>
              <w:pageBreakBefore w:val="0"/>
              <w:widowControl/>
              <w:numPr>
                <w:ilvl w:val="-1"/>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每季度至少开展 1 次外墙贴饰面、幕墙玻璃、雨篷、散水、空调室外机支撑构件等检查。每季度检查2次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分，不检查不得分。</w:t>
            </w:r>
          </w:p>
          <w:p w14:paraId="35E2A48E">
            <w:pPr>
              <w:pageBreakBefore w:val="0"/>
              <w:widowControl/>
              <w:numPr>
                <w:ilvl w:val="-1"/>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③</w:t>
            </w:r>
            <w:r>
              <w:rPr>
                <w:rFonts w:hint="eastAsia" w:asciiTheme="minorEastAsia" w:hAnsiTheme="minorEastAsia" w:eastAsiaTheme="minorEastAsia" w:cstheme="minorEastAsia"/>
                <w:color w:val="000000"/>
                <w:kern w:val="0"/>
                <w:sz w:val="24"/>
                <w:szCs w:val="24"/>
                <w:lang w:bidi="ar"/>
              </w:rPr>
              <w:t>每半月至少开展 1 次公用部位的门、窗、楼梯、通风道、室内地面、墙面、吊顶和室外屋面等巡查</w:t>
            </w:r>
            <w:r>
              <w:rPr>
                <w:rFonts w:hint="eastAsia" w:asciiTheme="minorEastAsia" w:hAnsiTheme="minorEastAsia" w:eastAsiaTheme="minorEastAsia" w:cstheme="minorEastAsia"/>
                <w:color w:val="000000"/>
                <w:kern w:val="0"/>
                <w:sz w:val="24"/>
                <w:szCs w:val="24"/>
                <w:lang w:eastAsia="zh-CN" w:bidi="ar"/>
              </w:rPr>
              <w:t>。</w:t>
            </w:r>
          </w:p>
          <w:p w14:paraId="615E8027">
            <w:pPr>
              <w:pageBreakBefore w:val="0"/>
              <w:widowControl/>
              <w:numPr>
                <w:ilvl w:val="-1"/>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每半月检查2次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分，不检查不得分。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7AE5922">
            <w:pPr>
              <w:pageBreakBefore w:val="0"/>
              <w:widowControl/>
              <w:numPr>
                <w:ilvl w:val="-1"/>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DA6E27B">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00DA36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1" w:hRule="atLeast"/>
        </w:trPr>
        <w:tc>
          <w:tcPr>
            <w:tcW w:w="1100" w:type="dxa"/>
            <w:vMerge w:val="continue"/>
            <w:tcBorders>
              <w:left w:val="single" w:color="auto" w:sz="6" w:space="0"/>
              <w:right w:val="single" w:color="auto" w:sz="6" w:space="0"/>
            </w:tcBorders>
            <w:vAlign w:val="center"/>
          </w:tcPr>
          <w:p w14:paraId="518E861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F2A9D4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公共设备管理服务</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9D17D7B">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每半月至少开展 1 次大门、围墙、道路、场地、管井、沟渠等巡查。每半月巡查2次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分，巡查1次得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分，不巡查不得分。</w:t>
            </w:r>
          </w:p>
          <w:p w14:paraId="7180692A">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每半月至少检查 1 次雨污水管井、化粪池等巡查。每半月巡查2次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分，巡查1次得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分，不巡查不得分。</w:t>
            </w:r>
          </w:p>
          <w:p w14:paraId="6FFACBFD">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③</w:t>
            </w:r>
            <w:r>
              <w:rPr>
                <w:rFonts w:hint="eastAsia" w:asciiTheme="minorEastAsia" w:hAnsiTheme="minorEastAsia" w:eastAsiaTheme="minorEastAsia" w:cstheme="minorEastAsia"/>
                <w:color w:val="000000"/>
                <w:kern w:val="0"/>
                <w:sz w:val="24"/>
                <w:szCs w:val="24"/>
                <w:lang w:bidi="ar"/>
              </w:rPr>
              <w:t>每年至少开展 1 次防雷装置检测。每年检测2次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分，检测1次得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分，不检测不得分。</w:t>
            </w:r>
          </w:p>
          <w:p w14:paraId="3187B4F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每月至少检查 1 次标识标牌和消防与安全标识。每月检查2次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分，不检查不得分。</w:t>
            </w:r>
          </w:p>
          <w:p w14:paraId="6C41E17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⑤</w:t>
            </w:r>
            <w:r>
              <w:rPr>
                <w:rFonts w:hint="eastAsia" w:asciiTheme="minorEastAsia" w:hAnsiTheme="minorEastAsia" w:eastAsiaTheme="minorEastAsia" w:cstheme="minorEastAsia"/>
                <w:color w:val="000000"/>
                <w:kern w:val="0"/>
                <w:sz w:val="24"/>
                <w:szCs w:val="24"/>
                <w:lang w:bidi="ar"/>
              </w:rPr>
              <w:t>重大节假日及恶劣天气前后，组织系统巡检 1 次。检查1次得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 xml:space="preserve">分，不检查不得分。 </w:t>
            </w:r>
          </w:p>
          <w:p w14:paraId="76EB559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eastAsia="zh-CN" w:bidi="ar"/>
              </w:rPr>
              <w:t>⑥</w:t>
            </w:r>
            <w:r>
              <w:rPr>
                <w:rFonts w:hint="eastAsia" w:asciiTheme="minorEastAsia" w:hAnsiTheme="minorEastAsia" w:eastAsiaTheme="minorEastAsia" w:cstheme="minorEastAsia"/>
                <w:color w:val="000000"/>
                <w:kern w:val="0"/>
                <w:sz w:val="24"/>
                <w:szCs w:val="24"/>
                <w:lang w:bidi="ar"/>
              </w:rPr>
              <w:t>设备机房每半月至少开展 1 次清洁。每半月清洁</w:t>
            </w:r>
            <w:r>
              <w:rPr>
                <w:rFonts w:hint="eastAsia" w:asciiTheme="minorEastAsia" w:hAnsiTheme="minorEastAsia" w:eastAsiaTheme="minorEastAsia" w:cstheme="minorEastAsia"/>
                <w:color w:val="000000"/>
                <w:kern w:val="0"/>
                <w:sz w:val="24"/>
                <w:szCs w:val="24"/>
                <w:lang w:val="en-US" w:eastAsia="zh-CN" w:bidi="ar"/>
              </w:rPr>
              <w:t>2次及以上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分，清洁1次得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分，不清洁不得分。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4F9CCE9">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40A4FF5">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73F36EF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948" w:hRule="atLeast"/>
        </w:trPr>
        <w:tc>
          <w:tcPr>
            <w:tcW w:w="1100" w:type="dxa"/>
            <w:vMerge w:val="continue"/>
            <w:tcBorders>
              <w:left w:val="single" w:color="auto" w:sz="6" w:space="0"/>
              <w:right w:val="single" w:color="auto" w:sz="6" w:space="0"/>
            </w:tcBorders>
            <w:vAlign w:val="center"/>
          </w:tcPr>
          <w:p w14:paraId="45CF0CAB">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6F23D4C">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给排水系统</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C723C9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有水泵房、水箱间的，每日至少巡视 1 次。每年至少养护 1 次水泵。</w:t>
            </w:r>
          </w:p>
          <w:p w14:paraId="5BF87349">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 xml:space="preserve"> 符合要求得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val="en-US" w:eastAsia="zh-CN" w:bidi="ar"/>
              </w:rPr>
              <w:t>2次及以上XX</w:t>
            </w:r>
            <w:r>
              <w:rPr>
                <w:rFonts w:hint="eastAsia" w:asciiTheme="minorEastAsia" w:hAnsiTheme="minorEastAsia" w:eastAsiaTheme="minorEastAsia" w:cstheme="minorEastAsia"/>
                <w:color w:val="000000"/>
                <w:kern w:val="0"/>
                <w:sz w:val="24"/>
                <w:szCs w:val="24"/>
                <w:lang w:bidi="ar"/>
              </w:rPr>
              <w:t>分，不符合要求不得分。</w:t>
            </w:r>
          </w:p>
          <w:p w14:paraId="46C396A4">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 xml:space="preserve">每季度至少开展 1 次对排水管进行疏通、清污，保证室内外排水系统通畅。 </w:t>
            </w:r>
          </w:p>
          <w:p w14:paraId="31C9AE9E">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每</w:t>
            </w:r>
            <w:r>
              <w:rPr>
                <w:rFonts w:hint="eastAsia" w:asciiTheme="minorEastAsia" w:hAnsiTheme="minorEastAsia" w:eastAsiaTheme="minorEastAsia" w:cstheme="minorEastAsia"/>
                <w:color w:val="000000"/>
                <w:kern w:val="0"/>
                <w:sz w:val="24"/>
                <w:szCs w:val="24"/>
                <w:lang w:eastAsia="zh-CN" w:bidi="ar"/>
              </w:rPr>
              <w:t>季度开展</w:t>
            </w:r>
            <w:r>
              <w:rPr>
                <w:rFonts w:hint="eastAsia" w:asciiTheme="minorEastAsia" w:hAnsiTheme="minorEastAsia" w:eastAsiaTheme="minorEastAsia" w:cstheme="minorEastAsia"/>
                <w:color w:val="000000"/>
                <w:kern w:val="0"/>
                <w:sz w:val="24"/>
                <w:szCs w:val="24"/>
                <w:lang w:bidi="ar"/>
              </w:rPr>
              <w:t>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bidi="ar"/>
              </w:rPr>
              <w:t>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bidi="ar"/>
              </w:rPr>
              <w:t>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A33F634">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3CB925A">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453EB9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948" w:hRule="atLeast"/>
        </w:trPr>
        <w:tc>
          <w:tcPr>
            <w:tcW w:w="1100" w:type="dxa"/>
            <w:vMerge w:val="continue"/>
            <w:tcBorders>
              <w:left w:val="single" w:color="auto" w:sz="6" w:space="0"/>
              <w:right w:val="single" w:color="auto" w:sz="6" w:space="0"/>
            </w:tcBorders>
            <w:vAlign w:val="center"/>
          </w:tcPr>
          <w:p w14:paraId="2AF98C69">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322A43D">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rPr>
              <w:t>电梯管理服务方案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EDBE13A">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电梯管理服务方案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r>
              <w:rPr>
                <w:rFonts w:hint="eastAsia" w:asciiTheme="minorEastAsia" w:hAnsiTheme="minorEastAsia" w:eastAsiaTheme="minorEastAsia" w:cstheme="minorEastAsia"/>
                <w:kern w:val="0"/>
                <w:sz w:val="24"/>
                <w:szCs w:val="24"/>
                <w:lang w:eastAsia="zh-CN"/>
              </w:rPr>
              <w:t>：</w:t>
            </w:r>
          </w:p>
          <w:p w14:paraId="03EFF36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①各楼宇内的客梯或货梯日常维护、保养、</w:t>
            </w:r>
            <w:r>
              <w:rPr>
                <w:rFonts w:hint="eastAsia" w:asciiTheme="minorEastAsia" w:hAnsiTheme="minorEastAsia" w:eastAsiaTheme="minorEastAsia" w:cstheme="minorEastAsia"/>
                <w:kern w:val="0"/>
                <w:sz w:val="24"/>
                <w:szCs w:val="24"/>
                <w:lang w:val="zh-CN"/>
              </w:rPr>
              <w:t>年检承诺</w:t>
            </w:r>
            <w:r>
              <w:rPr>
                <w:rFonts w:hint="eastAsia" w:asciiTheme="minorEastAsia" w:hAnsiTheme="minorEastAsia" w:eastAsiaTheme="minorEastAsia" w:cstheme="minorEastAsia"/>
                <w:kern w:val="0"/>
                <w:sz w:val="24"/>
                <w:szCs w:val="24"/>
              </w:rPr>
              <w:t>等服务方案；</w:t>
            </w:r>
          </w:p>
          <w:p w14:paraId="599E5367">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val="zh-CN"/>
              </w:rPr>
              <w:t>电梯应急抢修流程、抢修响应时间，应急处理等服务</w:t>
            </w:r>
            <w:r>
              <w:rPr>
                <w:rFonts w:hint="eastAsia" w:asciiTheme="minorEastAsia" w:hAnsiTheme="minorEastAsia" w:eastAsiaTheme="minorEastAsia" w:cstheme="minorEastAsia"/>
                <w:kern w:val="0"/>
                <w:sz w:val="24"/>
                <w:szCs w:val="24"/>
              </w:rPr>
              <w:t>方案。</w:t>
            </w:r>
          </w:p>
          <w:p w14:paraId="0A4978F9">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4567349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75F8A1B">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89" w:name="_Toc166775804"/>
            <w:r>
              <w:rPr>
                <w:rFonts w:hint="eastAsia" w:asciiTheme="minorEastAsia" w:hAnsiTheme="minorEastAsia" w:eastAsiaTheme="minorEastAsia" w:cstheme="minorEastAsia"/>
                <w:kern w:val="0"/>
                <w:sz w:val="24"/>
                <w:szCs w:val="24"/>
              </w:rPr>
              <w:t>XX分</w:t>
            </w:r>
          </w:p>
          <w:bookmarkEnd w:id="189"/>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9219FC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主观</w:t>
            </w:r>
          </w:p>
        </w:tc>
      </w:tr>
      <w:tr w14:paraId="054A8D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948" w:hRule="atLeast"/>
        </w:trPr>
        <w:tc>
          <w:tcPr>
            <w:tcW w:w="1100" w:type="dxa"/>
            <w:vMerge w:val="continue"/>
            <w:tcBorders>
              <w:left w:val="single" w:color="auto" w:sz="6" w:space="0"/>
              <w:right w:val="single" w:color="auto" w:sz="6" w:space="0"/>
            </w:tcBorders>
            <w:vAlign w:val="center"/>
          </w:tcPr>
          <w:p w14:paraId="6D38C543">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1B81358">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电梯管理服务</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C003545">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每周至少开展 2 次电梯的安全状况检查。每周检查</w:t>
            </w:r>
            <w:r>
              <w:rPr>
                <w:rFonts w:hint="eastAsia" w:asciiTheme="minorEastAsia" w:hAnsiTheme="minorEastAsia" w:eastAsiaTheme="minorEastAsia" w:cstheme="minorEastAsia"/>
                <w:color w:val="000000"/>
                <w:kern w:val="0"/>
                <w:sz w:val="24"/>
                <w:szCs w:val="24"/>
                <w:lang w:val="en-US" w:eastAsia="zh-CN" w:bidi="ar"/>
              </w:rPr>
              <w:t>3</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分，检查2次得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分，少于2次不得分。</w:t>
            </w:r>
          </w:p>
          <w:p w14:paraId="181D3F19">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每年至少开展 1 次对电梯的全面检测，并出具检测报告，核发电梯使用标志。每</w:t>
            </w:r>
            <w:r>
              <w:rPr>
                <w:rFonts w:hint="eastAsia" w:asciiTheme="minorEastAsia" w:hAnsiTheme="minorEastAsia" w:eastAsiaTheme="minorEastAsia" w:cstheme="minorEastAsia"/>
                <w:color w:val="000000"/>
                <w:kern w:val="0"/>
                <w:sz w:val="24"/>
                <w:szCs w:val="24"/>
                <w:lang w:eastAsia="zh-CN" w:bidi="ar"/>
              </w:rPr>
              <w:t>年开展</w:t>
            </w:r>
            <w:r>
              <w:rPr>
                <w:rFonts w:hint="eastAsia" w:asciiTheme="minorEastAsia" w:hAnsiTheme="minorEastAsia" w:eastAsia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分，少于</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次不得分。</w:t>
            </w:r>
          </w:p>
          <w:p w14:paraId="5CCBB8B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③</w:t>
            </w:r>
            <w:r>
              <w:rPr>
                <w:rFonts w:hint="eastAsia" w:asciiTheme="minorEastAsia" w:hAnsiTheme="minorEastAsia" w:eastAsiaTheme="minorEastAsia" w:cstheme="minorEastAsia"/>
                <w:color w:val="000000"/>
                <w:kern w:val="0"/>
                <w:sz w:val="24"/>
                <w:szCs w:val="24"/>
                <w:lang w:bidi="ar"/>
              </w:rPr>
              <w:t>每年至少开展电梯突发事件或事故的应急演练 1 次。每</w:t>
            </w:r>
            <w:r>
              <w:rPr>
                <w:rFonts w:hint="eastAsia" w:asciiTheme="minorEastAsia" w:hAnsiTheme="minorEastAsia" w:eastAsiaTheme="minorEastAsia" w:cstheme="minorEastAsia"/>
                <w:color w:val="000000"/>
                <w:kern w:val="0"/>
                <w:sz w:val="24"/>
                <w:szCs w:val="24"/>
                <w:lang w:eastAsia="zh-CN" w:bidi="ar"/>
              </w:rPr>
              <w:t>年开展</w:t>
            </w:r>
            <w:r>
              <w:rPr>
                <w:rFonts w:hint="eastAsia" w:asciiTheme="minorEastAsia" w:hAnsiTheme="minorEastAsia" w:eastAsia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分，少于</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次不得分。</w:t>
            </w:r>
          </w:p>
          <w:p w14:paraId="469B503E">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电梯出现故障，物业服务人员 10 分钟内到场应急处理，维保专业人员 30 分钟内到场应急处理。</w:t>
            </w:r>
          </w:p>
          <w:p w14:paraId="512D89A4">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eastAsia="zh-CN" w:bidi="ar"/>
              </w:rPr>
              <w:t>以上每一项</w:t>
            </w:r>
            <w:r>
              <w:rPr>
                <w:rFonts w:hint="eastAsia" w:asciiTheme="minorEastAsia" w:hAnsiTheme="minorEastAsia" w:eastAsiaTheme="minorEastAsia" w:cstheme="minorEastAsia"/>
                <w:color w:val="000000"/>
                <w:kern w:val="0"/>
                <w:sz w:val="24"/>
                <w:szCs w:val="24"/>
                <w:lang w:bidi="ar"/>
              </w:rPr>
              <w:t>完全符合得2分，不符合要求不得分。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DBCA069">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76FA3E4">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66FDAD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948" w:hRule="atLeast"/>
        </w:trPr>
        <w:tc>
          <w:tcPr>
            <w:tcW w:w="1100" w:type="dxa"/>
            <w:vMerge w:val="continue"/>
            <w:tcBorders>
              <w:left w:val="single" w:color="auto" w:sz="6" w:space="0"/>
              <w:right w:val="single" w:color="auto" w:sz="6" w:space="0"/>
            </w:tcBorders>
            <w:vAlign w:val="center"/>
          </w:tcPr>
          <w:p w14:paraId="719A1A99">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990118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90" w:name="_Toc166775805"/>
            <w:r>
              <w:rPr>
                <w:rFonts w:hint="eastAsia" w:asciiTheme="minorEastAsia" w:hAnsiTheme="minorEastAsia" w:eastAsiaTheme="minorEastAsia" w:cstheme="minorEastAsia"/>
                <w:kern w:val="0"/>
                <w:sz w:val="24"/>
                <w:szCs w:val="24"/>
              </w:rPr>
              <w:t>消防系统运行维护管理服务方案</w:t>
            </w:r>
            <w:bookmarkEnd w:id="190"/>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C429D6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91" w:name="_Toc166775807"/>
            <w:r>
              <w:rPr>
                <w:rFonts w:hint="eastAsia" w:asciiTheme="minorEastAsia" w:hAnsiTheme="minorEastAsia" w:eastAsiaTheme="minorEastAsia" w:cstheme="minorEastAsia"/>
                <w:kern w:val="0"/>
                <w:sz w:val="24"/>
                <w:szCs w:val="24"/>
              </w:rPr>
              <w:t>消防安全管理服务方案：</w:t>
            </w:r>
            <w:bookmarkEnd w:id="191"/>
          </w:p>
          <w:p w14:paraId="619ED682">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92" w:name="_Toc166775808"/>
            <w:r>
              <w:rPr>
                <w:rFonts w:hint="eastAsia" w:asciiTheme="minorEastAsia" w:hAnsiTheme="minorEastAsia" w:eastAsiaTheme="minorEastAsia" w:cstheme="minorEastAsia"/>
                <w:kern w:val="0"/>
                <w:sz w:val="24"/>
                <w:szCs w:val="24"/>
              </w:rPr>
              <w:t>①保障公共区域安全稳定及其他突发事件全面安全防范和有效处置服务方案；</w:t>
            </w:r>
            <w:bookmarkEnd w:id="192"/>
          </w:p>
          <w:p w14:paraId="68F08C5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93" w:name="_Toc166775809"/>
            <w:r>
              <w:rPr>
                <w:rFonts w:hint="eastAsia" w:asciiTheme="minorEastAsia" w:hAnsiTheme="minorEastAsia" w:eastAsiaTheme="minorEastAsia" w:cstheme="minorEastAsia"/>
                <w:kern w:val="0"/>
                <w:sz w:val="24"/>
                <w:szCs w:val="24"/>
              </w:rPr>
              <w:t>②建立消防安全巡视管理服务方案；</w:t>
            </w:r>
            <w:bookmarkEnd w:id="193"/>
          </w:p>
          <w:p w14:paraId="20445B3D">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94" w:name="_Toc166775810"/>
            <w:r>
              <w:rPr>
                <w:rFonts w:hint="eastAsia" w:asciiTheme="minorEastAsia" w:hAnsiTheme="minorEastAsia" w:eastAsiaTheme="minorEastAsia" w:cstheme="minorEastAsia"/>
                <w:kern w:val="0"/>
                <w:sz w:val="24"/>
                <w:szCs w:val="24"/>
              </w:rPr>
              <w:t>③建立完善的消防演练预案、消防控制室运行方案；</w:t>
            </w:r>
            <w:bookmarkEnd w:id="194"/>
          </w:p>
          <w:p w14:paraId="1E838F3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95" w:name="_Toc166775811"/>
            <w:r>
              <w:rPr>
                <w:rFonts w:hint="eastAsia" w:asciiTheme="minorEastAsia" w:hAnsiTheme="minorEastAsia" w:eastAsiaTheme="minorEastAsia" w:cstheme="minorEastAsia"/>
                <w:kern w:val="0"/>
                <w:sz w:val="24"/>
                <w:szCs w:val="24"/>
              </w:rPr>
              <w:t>④火灾自动报警系统日常管理和养护维修方案；</w:t>
            </w:r>
            <w:bookmarkEnd w:id="195"/>
          </w:p>
          <w:p w14:paraId="31227C2B">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96" w:name="_Toc166775812"/>
            <w:r>
              <w:rPr>
                <w:rFonts w:hint="eastAsia" w:asciiTheme="minorEastAsia" w:hAnsiTheme="minorEastAsia" w:eastAsiaTheme="minorEastAsia" w:cstheme="minorEastAsia"/>
                <w:kern w:val="0"/>
                <w:sz w:val="24"/>
                <w:szCs w:val="24"/>
              </w:rPr>
              <w:t>⑤自动喷淋系统日常管理和养护维修方案；</w:t>
            </w:r>
            <w:bookmarkEnd w:id="196"/>
          </w:p>
          <w:p w14:paraId="1DBC2539">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97" w:name="_Toc166775813"/>
            <w:r>
              <w:rPr>
                <w:rFonts w:hint="eastAsia" w:asciiTheme="minorEastAsia" w:hAnsiTheme="minorEastAsia" w:eastAsiaTheme="minorEastAsia" w:cstheme="minorEastAsia"/>
                <w:kern w:val="0"/>
                <w:sz w:val="24"/>
                <w:szCs w:val="24"/>
              </w:rPr>
              <w:t>⑥室内灭火栓日常管理和养护维修方案；</w:t>
            </w:r>
            <w:bookmarkEnd w:id="197"/>
          </w:p>
          <w:p w14:paraId="193C020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98" w:name="_Toc166775814"/>
            <w:r>
              <w:rPr>
                <w:rFonts w:hint="eastAsia" w:asciiTheme="minorEastAsia" w:hAnsiTheme="minorEastAsia" w:eastAsiaTheme="minorEastAsia" w:cstheme="minorEastAsia"/>
                <w:kern w:val="0"/>
                <w:sz w:val="24"/>
                <w:szCs w:val="24"/>
              </w:rPr>
              <w:t>⑦排防烟系统日常管理和养护维修方案；</w:t>
            </w:r>
            <w:bookmarkEnd w:id="198"/>
          </w:p>
          <w:p w14:paraId="273C689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199" w:name="_Toc166775815"/>
            <w:r>
              <w:rPr>
                <w:rFonts w:hint="eastAsia" w:asciiTheme="minorEastAsia" w:hAnsiTheme="minorEastAsia" w:eastAsiaTheme="minorEastAsia" w:cstheme="minorEastAsia"/>
                <w:kern w:val="0"/>
                <w:sz w:val="24"/>
                <w:szCs w:val="24"/>
              </w:rPr>
              <w:t>⑧安全疏散日常管理和养护维修方案；</w:t>
            </w:r>
            <w:bookmarkEnd w:id="199"/>
          </w:p>
          <w:p w14:paraId="58270CA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200" w:name="_Toc166775816"/>
            <w:r>
              <w:rPr>
                <w:rFonts w:hint="eastAsia" w:asciiTheme="minorEastAsia" w:hAnsiTheme="minorEastAsia" w:eastAsiaTheme="minorEastAsia" w:cstheme="minorEastAsia"/>
                <w:kern w:val="0"/>
                <w:sz w:val="24"/>
                <w:szCs w:val="24"/>
              </w:rPr>
              <w:t>⑨应急系统日常管理和养护维修方案；</w:t>
            </w:r>
            <w:bookmarkEnd w:id="200"/>
          </w:p>
          <w:p w14:paraId="11752E15">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201" w:name="_Toc166775817"/>
            <w:r>
              <w:rPr>
                <w:rFonts w:hint="eastAsia" w:asciiTheme="minorEastAsia" w:hAnsiTheme="minorEastAsia" w:eastAsiaTheme="minorEastAsia" w:cstheme="minorEastAsia"/>
                <w:kern w:val="0"/>
                <w:sz w:val="24"/>
                <w:szCs w:val="24"/>
              </w:rPr>
              <w:t>⑩防火门系统日常管理和养护维修方案；</w:t>
            </w:r>
            <w:bookmarkEnd w:id="201"/>
          </w:p>
          <w:p w14:paraId="193A1B97">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202" w:name="_Toc166775818"/>
            <w:r>
              <w:rPr>
                <w:rFonts w:hint="eastAsia" w:asciiTheme="minorEastAsia" w:hAnsiTheme="minorEastAsia" w:eastAsiaTheme="minorEastAsia" w:cstheme="minorEastAsia"/>
                <w:kern w:val="0"/>
                <w:sz w:val="24"/>
                <w:szCs w:val="24"/>
              </w:rPr>
              <w:t>⑪二氧化碳等灭火系统日常管理和养护维修方案。</w:t>
            </w:r>
            <w:bookmarkEnd w:id="202"/>
          </w:p>
          <w:p w14:paraId="20A5327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203" w:name="_Toc166775819"/>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bookmarkEnd w:id="203"/>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D7C58A5">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204" w:name="_Toc166775820"/>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AA9888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主观</w:t>
            </w:r>
            <w:bookmarkEnd w:id="204"/>
          </w:p>
        </w:tc>
      </w:tr>
      <w:tr w14:paraId="505CAF6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948" w:hRule="atLeast"/>
        </w:trPr>
        <w:tc>
          <w:tcPr>
            <w:tcW w:w="1100" w:type="dxa"/>
            <w:vMerge w:val="continue"/>
            <w:tcBorders>
              <w:left w:val="single" w:color="auto" w:sz="6" w:space="0"/>
              <w:right w:val="single" w:color="auto" w:sz="6" w:space="0"/>
            </w:tcBorders>
            <w:vAlign w:val="center"/>
          </w:tcPr>
          <w:p w14:paraId="1E786A65">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AAFCF0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消防安全管理</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479B715">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 xml:space="preserve">消防控制室实行 24 小时值班制度，每班不少于 2 人。 </w:t>
            </w:r>
          </w:p>
          <w:p w14:paraId="5BA55FA9">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 xml:space="preserve">定期组织消防安全宣传，每半年至少开展 1 次消防演练。 </w:t>
            </w:r>
          </w:p>
          <w:p w14:paraId="1F6462B6">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以上每</w:t>
            </w:r>
            <w:r>
              <w:rPr>
                <w:rFonts w:hint="eastAsia" w:asciiTheme="minorEastAsia" w:hAnsiTheme="minorEastAsia" w:eastAsiaTheme="minorEastAsia" w:cstheme="minorEastAsia"/>
                <w:sz w:val="24"/>
                <w:szCs w:val="24"/>
                <w:lang w:eastAsia="zh-CN"/>
              </w:rPr>
              <w:t>一项</w:t>
            </w: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w:t>
            </w:r>
            <w:r>
              <w:rPr>
                <w:rFonts w:hint="eastAsia" w:asciiTheme="minorEastAsia" w:hAnsiTheme="minorEastAsia" w:eastAsiaTheme="minorEastAsia" w:cstheme="minorEastAsia"/>
                <w:sz w:val="24"/>
                <w:szCs w:val="24"/>
                <w:lang w:eastAsia="zh-CN"/>
              </w:rPr>
              <w:t>对应项</w:t>
            </w:r>
            <w:r>
              <w:rPr>
                <w:rFonts w:hint="eastAsia" w:asciiTheme="minorEastAsia" w:hAnsiTheme="minorEastAsia" w:eastAsiaTheme="minorEastAsia" w:cstheme="minorEastAsia"/>
                <w:sz w:val="24"/>
                <w:szCs w:val="24"/>
              </w:rPr>
              <w:t>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E6C21E6">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E126F6D">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30F9367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79" w:hRule="atLeast"/>
        </w:trPr>
        <w:tc>
          <w:tcPr>
            <w:tcW w:w="1100" w:type="dxa"/>
            <w:vMerge w:val="continue"/>
            <w:tcBorders>
              <w:left w:val="single" w:color="auto" w:sz="6" w:space="0"/>
              <w:right w:val="single" w:color="auto" w:sz="6" w:space="0"/>
            </w:tcBorders>
            <w:vAlign w:val="center"/>
          </w:tcPr>
          <w:p w14:paraId="1CF2500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right w:val="single" w:color="auto" w:sz="6" w:space="0"/>
            </w:tcBorders>
            <w:tcMar>
              <w:top w:w="100" w:type="dxa"/>
              <w:right w:w="100" w:type="dxa"/>
            </w:tcMar>
            <w:vAlign w:val="center"/>
          </w:tcPr>
          <w:p w14:paraId="208210AA">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205" w:name="_Toc166775821"/>
            <w:r>
              <w:rPr>
                <w:rFonts w:hint="eastAsia" w:asciiTheme="minorEastAsia" w:hAnsiTheme="minorEastAsia" w:eastAsiaTheme="minorEastAsia" w:cstheme="minorEastAsia"/>
                <w:kern w:val="0"/>
                <w:sz w:val="24"/>
                <w:szCs w:val="24"/>
              </w:rPr>
              <w:t>空调系统运行维护管理服务方案</w:t>
            </w:r>
            <w:bookmarkEnd w:id="205"/>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DD16B8B">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206" w:name="_Toc166775823"/>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kern w:val="0"/>
                <w:sz w:val="24"/>
                <w:szCs w:val="24"/>
              </w:rPr>
              <w:t>冷却塔的消毒剂使用和记录方案：</w:t>
            </w:r>
            <w:bookmarkEnd w:id="206"/>
          </w:p>
          <w:p w14:paraId="1521A8D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207" w:name="_Toc166775824"/>
            <w:r>
              <w:rPr>
                <w:rFonts w:hint="eastAsia" w:asciiTheme="minorEastAsia" w:hAnsiTheme="minorEastAsia" w:eastAsiaTheme="minorEastAsia" w:cstheme="minorEastAsia"/>
                <w:kern w:val="0"/>
                <w:sz w:val="24"/>
                <w:szCs w:val="24"/>
              </w:rPr>
              <w:t xml:space="preserve">次数不足1次/周，得0分；次数在1-2次/周，得 </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分；次数在3次及以上/周，得</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w:t>
            </w:r>
            <w:bookmarkEnd w:id="207"/>
          </w:p>
          <w:p w14:paraId="063F055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208" w:name="_Toc166775825"/>
            <w:r>
              <w:rPr>
                <w:rFonts w:hint="eastAsia" w:asciiTheme="minorEastAsia" w:hAnsiTheme="minorEastAsia" w:eastAsiaTheme="minorEastAsia" w:cstheme="minorEastAsia"/>
                <w:color w:val="000000"/>
                <w:kern w:val="0"/>
                <w:sz w:val="24"/>
                <w:szCs w:val="24"/>
                <w:lang w:val="en-US" w:eastAsia="zh-CN" w:bidi="ar"/>
              </w:rPr>
              <w:t>②</w:t>
            </w:r>
            <w:r>
              <w:rPr>
                <w:rFonts w:hint="eastAsia" w:asciiTheme="minorEastAsia" w:hAnsiTheme="minorEastAsia" w:eastAsiaTheme="minorEastAsia" w:cstheme="minorEastAsia"/>
                <w:kern w:val="0"/>
                <w:sz w:val="24"/>
                <w:szCs w:val="24"/>
              </w:rPr>
              <w:t>空调机组的过滤器积尘和底盘积尘积水检查方案：</w:t>
            </w:r>
            <w:bookmarkEnd w:id="208"/>
          </w:p>
          <w:p w14:paraId="2CEB6A29">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209" w:name="_Toc166775826"/>
            <w:r>
              <w:rPr>
                <w:rFonts w:hint="eastAsia" w:asciiTheme="minorEastAsia" w:hAnsiTheme="minorEastAsia" w:eastAsiaTheme="minorEastAsia" w:cstheme="minorEastAsia"/>
                <w:kern w:val="0"/>
                <w:sz w:val="24"/>
                <w:szCs w:val="24"/>
              </w:rPr>
              <w:t>次数不足1次/月，得0分；次数1次/月，得</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分；次数在2次及以上/月，得</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w:t>
            </w:r>
            <w:bookmarkEnd w:id="209"/>
          </w:p>
        </w:tc>
        <w:tc>
          <w:tcPr>
            <w:tcW w:w="609" w:type="dxa"/>
            <w:tcBorders>
              <w:top w:val="single" w:color="auto" w:sz="6" w:space="0"/>
              <w:left w:val="single" w:color="auto" w:sz="6" w:space="0"/>
              <w:right w:val="single" w:color="auto" w:sz="6" w:space="0"/>
            </w:tcBorders>
            <w:tcMar>
              <w:top w:w="100" w:type="dxa"/>
              <w:right w:w="100" w:type="dxa"/>
            </w:tcMar>
            <w:vAlign w:val="center"/>
          </w:tcPr>
          <w:p w14:paraId="690997D2">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bookmarkStart w:id="210" w:name="_Toc166775827"/>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right w:val="single" w:color="auto" w:sz="6" w:space="0"/>
            </w:tcBorders>
            <w:tcMar>
              <w:top w:w="100" w:type="dxa"/>
              <w:right w:w="100" w:type="dxa"/>
            </w:tcMar>
            <w:vAlign w:val="center"/>
          </w:tcPr>
          <w:p w14:paraId="216DBDD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bookmarkEnd w:id="210"/>
          </w:p>
        </w:tc>
      </w:tr>
      <w:tr w14:paraId="11D36C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956" w:hRule="atLeast"/>
        </w:trPr>
        <w:tc>
          <w:tcPr>
            <w:tcW w:w="1100" w:type="dxa"/>
            <w:vMerge w:val="continue"/>
            <w:tcBorders>
              <w:left w:val="single" w:color="auto" w:sz="6" w:space="0"/>
              <w:right w:val="single" w:color="auto" w:sz="6" w:space="0"/>
            </w:tcBorders>
            <w:vAlign w:val="center"/>
          </w:tcPr>
          <w:p w14:paraId="7115F777">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rPr>
            </w:pPr>
          </w:p>
        </w:tc>
        <w:tc>
          <w:tcPr>
            <w:tcW w:w="1218" w:type="dxa"/>
            <w:tcBorders>
              <w:left w:val="single" w:color="auto" w:sz="6" w:space="0"/>
              <w:bottom w:val="single" w:color="auto" w:sz="6" w:space="0"/>
              <w:right w:val="single" w:color="auto" w:sz="6" w:space="0"/>
            </w:tcBorders>
            <w:tcMar>
              <w:top w:w="100" w:type="dxa"/>
              <w:right w:w="100" w:type="dxa"/>
            </w:tcMar>
            <w:vAlign w:val="center"/>
          </w:tcPr>
          <w:p w14:paraId="009A6DC8">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空调系统运行维护管理服务方案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476157F">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每半年至少开展 1 次管道、阀门检查并除锈。</w:t>
            </w:r>
          </w:p>
          <w:p w14:paraId="10A4D263">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②</w:t>
            </w:r>
            <w:r>
              <w:rPr>
                <w:rFonts w:hint="eastAsia" w:asciiTheme="minorEastAsia" w:hAnsiTheme="minorEastAsia" w:eastAsiaTheme="minorEastAsia" w:cstheme="minorEastAsia"/>
                <w:color w:val="000000"/>
                <w:kern w:val="0"/>
                <w:sz w:val="24"/>
                <w:szCs w:val="24"/>
                <w:lang w:bidi="ar"/>
              </w:rPr>
              <w:t xml:space="preserve">每年至少开展 1 次系统整体性维修养护，检验 1 次压力容器、仪表及冷却塔噪声。 </w:t>
            </w:r>
          </w:p>
          <w:p w14:paraId="2DC2A285">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sz w:val="24"/>
                <w:szCs w:val="24"/>
                <w:lang w:eastAsia="zh-CN"/>
              </w:rPr>
              <w:t>③</w:t>
            </w:r>
            <w:r>
              <w:rPr>
                <w:rFonts w:hint="eastAsia" w:asciiTheme="minorEastAsia" w:hAnsiTheme="minorEastAsia" w:eastAsiaTheme="minorEastAsia" w:cstheme="minorEastAsia"/>
                <w:color w:val="000000"/>
                <w:kern w:val="0"/>
                <w:sz w:val="24"/>
                <w:szCs w:val="24"/>
                <w:lang w:bidi="ar"/>
              </w:rPr>
              <w:t>每年至少开展 1 次新风机、空气处理机滤网等清洗消毒；</w:t>
            </w:r>
          </w:p>
          <w:p w14:paraId="55F01697">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④</w:t>
            </w:r>
            <w:r>
              <w:rPr>
                <w:rFonts w:hint="eastAsia" w:asciiTheme="minorEastAsia" w:hAnsiTheme="minorEastAsia" w:eastAsiaTheme="minorEastAsia" w:cstheme="minorEastAsia"/>
                <w:color w:val="000000"/>
                <w:kern w:val="0"/>
                <w:sz w:val="24"/>
                <w:szCs w:val="24"/>
                <w:lang w:bidi="ar"/>
              </w:rPr>
              <w:t>每 2 年至少开展 1 次风管清洗消毒。</w:t>
            </w:r>
          </w:p>
          <w:p w14:paraId="70225C95">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⑤</w:t>
            </w:r>
            <w:r>
              <w:rPr>
                <w:rFonts w:hint="eastAsia" w:asciiTheme="minorEastAsia" w:hAnsiTheme="minorEastAsia" w:eastAsiaTheme="minorEastAsia" w:cstheme="minorEastAsia"/>
                <w:color w:val="000000"/>
                <w:kern w:val="0"/>
                <w:sz w:val="24"/>
                <w:szCs w:val="24"/>
                <w:lang w:bidi="ar"/>
              </w:rPr>
              <w:t>每年至少开展 1 次分体式空调主机（含空调过滤网）和室外机清洁。</w:t>
            </w:r>
          </w:p>
          <w:p w14:paraId="30EA0053">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⑥</w:t>
            </w:r>
            <w:r>
              <w:rPr>
                <w:rFonts w:hint="eastAsia" w:asciiTheme="minorEastAsia" w:hAnsiTheme="minorEastAsia" w:eastAsiaTheme="minorEastAsia" w:cstheme="minorEastAsia"/>
                <w:color w:val="000000"/>
                <w:kern w:val="0"/>
                <w:sz w:val="24"/>
                <w:szCs w:val="24"/>
                <w:lang w:bidi="ar"/>
              </w:rPr>
              <w:t xml:space="preserve">每月至少开展 1 次挂机和室外支架稳固性巡查。 </w:t>
            </w:r>
          </w:p>
          <w:p w14:paraId="0288EA03">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⑦</w:t>
            </w:r>
            <w:r>
              <w:rPr>
                <w:rFonts w:hint="eastAsia" w:asciiTheme="minorEastAsia" w:hAnsiTheme="minorEastAsia" w:eastAsiaTheme="minorEastAsia" w:cstheme="minorEastAsia"/>
                <w:color w:val="000000"/>
                <w:kern w:val="0"/>
                <w:sz w:val="24"/>
                <w:szCs w:val="24"/>
                <w:lang w:bidi="ar"/>
              </w:rPr>
              <w:t>发现故障或损坏应当在 30 分钟内到场，紧急维修应当在15 分钟内到达现场，在 12 小时内维修完毕。</w:t>
            </w:r>
          </w:p>
          <w:p w14:paraId="05B70144">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以上每</w:t>
            </w:r>
            <w:r>
              <w:rPr>
                <w:rFonts w:hint="eastAsia" w:asciiTheme="minorEastAsia" w:hAnsiTheme="minorEastAsia" w:eastAsiaTheme="minorEastAsia" w:cstheme="minorEastAsia"/>
                <w:sz w:val="24"/>
                <w:szCs w:val="24"/>
                <w:lang w:eastAsia="zh-CN"/>
              </w:rPr>
              <w:t>一项</w:t>
            </w: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分，不符合不得分。</w:t>
            </w:r>
          </w:p>
        </w:tc>
        <w:tc>
          <w:tcPr>
            <w:tcW w:w="609" w:type="dxa"/>
            <w:tcBorders>
              <w:left w:val="single" w:color="auto" w:sz="6" w:space="0"/>
              <w:right w:val="single" w:color="auto" w:sz="6" w:space="0"/>
            </w:tcBorders>
            <w:tcMar>
              <w:top w:w="100" w:type="dxa"/>
              <w:right w:w="100" w:type="dxa"/>
            </w:tcMar>
            <w:vAlign w:val="center"/>
          </w:tcPr>
          <w:p w14:paraId="675A90B8">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XX分</w:t>
            </w:r>
          </w:p>
        </w:tc>
        <w:tc>
          <w:tcPr>
            <w:tcW w:w="732" w:type="dxa"/>
            <w:tcBorders>
              <w:left w:val="single" w:color="auto" w:sz="6" w:space="0"/>
              <w:right w:val="single" w:color="auto" w:sz="6" w:space="0"/>
            </w:tcBorders>
            <w:tcMar>
              <w:top w:w="100" w:type="dxa"/>
              <w:right w:w="100" w:type="dxa"/>
            </w:tcMar>
            <w:vAlign w:val="center"/>
          </w:tcPr>
          <w:p w14:paraId="66CBA67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2EB02B2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71D4011D">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2EC1DE0">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 xml:space="preserve">照明系统 </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3A506E9">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每周至少开展 1 次公共区域照明设备巡视。</w:t>
            </w:r>
          </w:p>
          <w:p w14:paraId="0FCEFB0C">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C4B076B">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C0AF268">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51728A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7222AF6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2BF38AE">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 xml:space="preserve">锅炉设备/热力站 </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49C8B1B">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color w:val="000000"/>
                <w:kern w:val="0"/>
                <w:sz w:val="24"/>
                <w:szCs w:val="24"/>
                <w:lang w:bidi="ar"/>
              </w:rPr>
              <w:t>建立 24 小时值班监控制度。</w:t>
            </w:r>
          </w:p>
          <w:p w14:paraId="516D7EB6">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color w:val="000000"/>
                <w:kern w:val="0"/>
                <w:sz w:val="24"/>
                <w:szCs w:val="24"/>
                <w:lang w:bidi="ar"/>
              </w:rPr>
              <w:t xml:space="preserve">每年至少开展 1 次锅炉设备的全面检查。 </w:t>
            </w:r>
          </w:p>
          <w:p w14:paraId="6647D5AD">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color w:val="000000"/>
                <w:kern w:val="0"/>
                <w:sz w:val="24"/>
                <w:szCs w:val="24"/>
                <w:lang w:bidi="ar"/>
              </w:rPr>
              <w:t>每年至少开展 1 次锅炉设备及其辅助设备检测。</w:t>
            </w:r>
          </w:p>
          <w:p w14:paraId="4C88953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color w:val="000000"/>
                <w:kern w:val="0"/>
                <w:sz w:val="24"/>
                <w:szCs w:val="24"/>
                <w:lang w:bidi="ar"/>
              </w:rPr>
              <w:t xml:space="preserve">每年至少开展 1 次锅炉水质检测，确保水质合格。 </w:t>
            </w:r>
          </w:p>
          <w:p w14:paraId="155B841D">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以上每</w:t>
            </w:r>
            <w:r>
              <w:rPr>
                <w:rFonts w:hint="eastAsia" w:asciiTheme="minorEastAsia" w:hAnsiTheme="minorEastAsia" w:eastAsiaTheme="minorEastAsia" w:cstheme="minorEastAsia"/>
                <w:sz w:val="24"/>
                <w:szCs w:val="24"/>
                <w:lang w:eastAsia="zh-CN"/>
              </w:rPr>
              <w:t>一项</w:t>
            </w: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888C856">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D11166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5B07FD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56F346E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16BE1A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b w:val="0"/>
                <w:bCs w:val="0"/>
                <w:kern w:val="0"/>
                <w:sz w:val="24"/>
                <w:szCs w:val="24"/>
              </w:rPr>
              <w:t>服务热线及紧急维修</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29D1A77C">
            <w:pPr>
              <w:pStyle w:val="14"/>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①设置 24 小时报修服务热线。 符合要求得XX分，不符合不得分。</w:t>
            </w:r>
          </w:p>
          <w:p w14:paraId="0E938A74">
            <w:pPr>
              <w:pStyle w:val="14"/>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sz w:val="24"/>
                <w:szCs w:val="24"/>
                <w:lang w:val="en-US" w:eastAsia="zh-CN"/>
              </w:rPr>
              <w:t>②紧急维修应当 15 分钟内到达现场，不间断维修直至修复。 符合要求得1分，不符合不得分。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D96F88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48F9D92">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客观</w:t>
            </w:r>
          </w:p>
        </w:tc>
      </w:tr>
      <w:tr w14:paraId="188586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115BDD1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C84AC3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能源管理方案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28D2D798">
            <w:pPr>
              <w:pStyle w:val="14"/>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投标人提供针对本项目的能源管理方案，包括：</w:t>
            </w:r>
          </w:p>
          <w:p w14:paraId="5765DB20">
            <w:pPr>
              <w:pStyle w:val="14"/>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①各类能源管理目标；</w:t>
            </w:r>
          </w:p>
          <w:p w14:paraId="38ADF634">
            <w:pPr>
              <w:pStyle w:val="14"/>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②各类能源管理制度；</w:t>
            </w:r>
          </w:p>
          <w:p w14:paraId="70A4F601">
            <w:pPr>
              <w:pStyle w:val="14"/>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③节约能源管理措施。</w:t>
            </w:r>
          </w:p>
          <w:p w14:paraId="64094E7B">
            <w:pPr>
              <w:pStyle w:val="14"/>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方案完整合理、内容详细，专门针对本项目，符合采购需求和实际情况视为符合；内容属于通用类，非专门针对本项目，部分符合采购需求和实际情况视为部分符合；内容对采购需求进行简单复制、非专门针对本项目，不符合实际情况或未提供视为不符合。以上每一项符合得XX分，部分符合得XX分，不符合得0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6F2589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31BA3F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cstheme="minorEastAsia"/>
                <w:b w:val="0"/>
                <w:bCs w:val="0"/>
                <w:sz w:val="24"/>
                <w:szCs w:val="24"/>
                <w:highlight w:val="none"/>
                <w:lang w:eastAsia="zh-CN"/>
              </w:rPr>
              <w:t>主观</w:t>
            </w:r>
          </w:p>
        </w:tc>
      </w:tr>
      <w:tr w14:paraId="7D6533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1B6B9EF9">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FD4A26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安全生产管理方案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1AAC715B">
            <w:pPr>
              <w:widowControl/>
              <w:spacing w:line="360" w:lineRule="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提供针对本项目的安全生产管理方案：</w:t>
            </w:r>
          </w:p>
          <w:p w14:paraId="4C0DA275">
            <w:pPr>
              <w:pStyle w:val="14"/>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方案完整合理、内容详细，专门针对本项目，符合采购需求和实际情况视为符合；内容属于通用类，非专门针对本项目，部分符合采购需求和实际情况视为部分符合；内容对采购需求进行简单复制、非专门针对本项目，不符合实际情况或未提供视为不符合。符合得XX分，部分符合得XX分，不符合得0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38B0A1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48C0F8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cstheme="minorEastAsia"/>
                <w:b w:val="0"/>
                <w:bCs w:val="0"/>
                <w:sz w:val="24"/>
                <w:szCs w:val="24"/>
                <w:highlight w:val="none"/>
                <w:lang w:eastAsia="zh-CN"/>
              </w:rPr>
              <w:t>主观</w:t>
            </w:r>
          </w:p>
        </w:tc>
      </w:tr>
      <w:tr w14:paraId="610042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455272E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48EB2D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b w:val="0"/>
                <w:bCs w:val="0"/>
                <w:sz w:val="24"/>
                <w:szCs w:val="24"/>
              </w:rPr>
              <w:t>保洁服务方案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E326B9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投标人需提供保洁管理服务方案，包括：</w:t>
            </w:r>
          </w:p>
          <w:p w14:paraId="464E783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①公共区域</w:t>
            </w:r>
            <w:r>
              <w:rPr>
                <w:rFonts w:hint="eastAsia" w:asciiTheme="minorEastAsia" w:hAnsiTheme="minorEastAsia" w:eastAsiaTheme="minorEastAsia" w:cstheme="minorEastAsia"/>
                <w:b w:val="0"/>
                <w:bCs w:val="0"/>
                <w:sz w:val="24"/>
                <w:szCs w:val="24"/>
                <w:lang w:eastAsia="zh-CN"/>
              </w:rPr>
              <w:t>保洁</w:t>
            </w:r>
            <w:r>
              <w:rPr>
                <w:rFonts w:hint="eastAsia" w:asciiTheme="minorEastAsia" w:hAnsiTheme="minorEastAsia" w:eastAsiaTheme="minorEastAsia" w:cstheme="minorEastAsia"/>
                <w:b w:val="0"/>
                <w:bCs w:val="0"/>
                <w:sz w:val="24"/>
                <w:szCs w:val="24"/>
              </w:rPr>
              <w:t>方案；</w:t>
            </w:r>
          </w:p>
          <w:p w14:paraId="36FD1E1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②</w:t>
            </w:r>
            <w:r>
              <w:rPr>
                <w:rFonts w:hint="eastAsia" w:asciiTheme="minorEastAsia" w:hAnsiTheme="minorEastAsia" w:eastAsiaTheme="minorEastAsia" w:cstheme="minorEastAsia"/>
                <w:b w:val="0"/>
                <w:bCs w:val="0"/>
                <w:sz w:val="24"/>
                <w:szCs w:val="24"/>
                <w:lang w:eastAsia="zh-CN"/>
              </w:rPr>
              <w:t>办公用房区域保洁</w:t>
            </w:r>
            <w:r>
              <w:rPr>
                <w:rFonts w:hint="eastAsia" w:asciiTheme="minorEastAsia" w:hAnsiTheme="minorEastAsia" w:eastAsiaTheme="minorEastAsia" w:cstheme="minorEastAsia"/>
                <w:b w:val="0"/>
                <w:bCs w:val="0"/>
                <w:sz w:val="24"/>
                <w:szCs w:val="24"/>
              </w:rPr>
              <w:t>方案</w:t>
            </w:r>
            <w:r>
              <w:rPr>
                <w:rFonts w:hint="eastAsia" w:asciiTheme="minorEastAsia" w:hAnsiTheme="minorEastAsia" w:eastAsiaTheme="minorEastAsia" w:cstheme="minorEastAsia"/>
                <w:b w:val="0"/>
                <w:bCs w:val="0"/>
                <w:sz w:val="24"/>
                <w:szCs w:val="24"/>
                <w:lang w:eastAsia="zh-CN"/>
              </w:rPr>
              <w:t>；</w:t>
            </w:r>
          </w:p>
          <w:p w14:paraId="55D4862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③</w:t>
            </w:r>
            <w:r>
              <w:rPr>
                <w:rFonts w:hint="eastAsia" w:asciiTheme="minorEastAsia" w:hAnsiTheme="minorEastAsia" w:eastAsiaTheme="minorEastAsia" w:cstheme="minorEastAsia"/>
                <w:b w:val="0"/>
                <w:bCs w:val="0"/>
                <w:sz w:val="24"/>
                <w:szCs w:val="24"/>
              </w:rPr>
              <w:t>制定垃圾分类服务方案；</w:t>
            </w:r>
          </w:p>
          <w:p w14:paraId="7F7D4E6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③垃圾废弃物清理方案；</w:t>
            </w:r>
          </w:p>
          <w:p w14:paraId="0BC9CA9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④生活水池清洗方案；</w:t>
            </w:r>
          </w:p>
          <w:p w14:paraId="49E0C34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b w:val="0"/>
                <w:bCs w:val="0"/>
                <w:sz w:val="24"/>
                <w:szCs w:val="24"/>
                <w:lang w:eastAsia="zh-CN"/>
              </w:rPr>
              <w:t>卫生消毒方案</w:t>
            </w:r>
            <w:r>
              <w:rPr>
                <w:rFonts w:hint="eastAsia" w:asciiTheme="minorEastAsia" w:hAnsiTheme="minorEastAsia" w:eastAsiaTheme="minorEastAsia" w:cstheme="minorEastAsia"/>
                <w:b w:val="0"/>
                <w:bCs w:val="0"/>
                <w:sz w:val="24"/>
                <w:szCs w:val="24"/>
              </w:rPr>
              <w:t>；</w:t>
            </w:r>
          </w:p>
          <w:p w14:paraId="50EDDC0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⑥清洁机械设备配备方案；</w:t>
            </w:r>
          </w:p>
          <w:p w14:paraId="4836C33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⑦清洁耗材配备方案。</w:t>
            </w:r>
          </w:p>
          <w:p w14:paraId="02EC9E2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CBF222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D260622">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主观</w:t>
            </w:r>
          </w:p>
        </w:tc>
      </w:tr>
      <w:tr w14:paraId="44AC82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39DED69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61FF078">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bidi="ar"/>
              </w:rPr>
              <w:t xml:space="preserve">办公用房区域保洁 </w:t>
            </w:r>
          </w:p>
          <w:p w14:paraId="12AFA36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lang w:val="zh-CN"/>
              </w:rPr>
            </w:pP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D02180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 xml:space="preserve">每月至少对监控摄像头、门禁系统开展 1 次清洁作业。 </w:t>
            </w:r>
          </w:p>
          <w:p w14:paraId="252C306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每日至少对楼梯及楼梯间开展 1 次清洁作业。 </w:t>
            </w:r>
          </w:p>
          <w:p w14:paraId="2009489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③</w:t>
            </w:r>
            <w:r>
              <w:rPr>
                <w:rFonts w:hint="eastAsia" w:asciiTheme="minorEastAsia" w:hAnsiTheme="minorEastAsia" w:eastAsiaTheme="minorEastAsia" w:cstheme="minorEastAsia"/>
                <w:b w:val="0"/>
                <w:bCs w:val="0"/>
                <w:color w:val="000000"/>
                <w:kern w:val="0"/>
                <w:sz w:val="24"/>
                <w:szCs w:val="24"/>
                <w:lang w:bidi="ar"/>
              </w:rPr>
              <w:t xml:space="preserve">每日至少对开水间开展 1 次清洁作业。 </w:t>
            </w:r>
          </w:p>
          <w:p w14:paraId="31BCFC9A">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每日至少对作业工具间开展 1 次清洁作业。 </w:t>
            </w:r>
          </w:p>
          <w:p w14:paraId="4B85F48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⑤</w:t>
            </w:r>
            <w:r>
              <w:rPr>
                <w:rFonts w:hint="eastAsia" w:asciiTheme="minorEastAsia" w:hAnsiTheme="minorEastAsia" w:eastAsiaTheme="minorEastAsia" w:cstheme="minorEastAsia"/>
                <w:b w:val="0"/>
                <w:bCs w:val="0"/>
                <w:color w:val="000000"/>
                <w:kern w:val="0"/>
                <w:sz w:val="24"/>
                <w:szCs w:val="24"/>
                <w:lang w:bidi="ar"/>
              </w:rPr>
              <w:t xml:space="preserve">每日至少对公共卫生间开展 1 次清洁作业。 </w:t>
            </w:r>
          </w:p>
          <w:p w14:paraId="16CCB4C7">
            <w:pPr>
              <w:pStyle w:val="14"/>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kern w:val="0"/>
                <w:sz w:val="24"/>
                <w:szCs w:val="24"/>
                <w:lang w:val="en-US" w:eastAsia="zh-CN"/>
              </w:rPr>
              <w:t>⑥</w:t>
            </w:r>
            <w:r>
              <w:rPr>
                <w:rFonts w:hint="eastAsia" w:asciiTheme="minorEastAsia" w:hAnsiTheme="minorEastAsia" w:eastAsiaTheme="minorEastAsia" w:cstheme="minorEastAsia"/>
                <w:b w:val="0"/>
                <w:bCs w:val="0"/>
                <w:color w:val="000000"/>
                <w:kern w:val="0"/>
                <w:sz w:val="24"/>
                <w:szCs w:val="24"/>
                <w:lang w:bidi="ar"/>
              </w:rPr>
              <w:t>每日至少对电梯轿厢开展 1 次清洁作业。</w:t>
            </w:r>
          </w:p>
          <w:p w14:paraId="2EEBA3A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⑦</w:t>
            </w:r>
            <w:r>
              <w:rPr>
                <w:rFonts w:hint="eastAsia" w:asciiTheme="minorEastAsia" w:hAnsiTheme="minorEastAsia" w:eastAsiaTheme="minorEastAsia" w:cstheme="minorEastAsia"/>
                <w:b w:val="0"/>
                <w:bCs w:val="0"/>
                <w:color w:val="000000"/>
                <w:kern w:val="0"/>
                <w:sz w:val="24"/>
                <w:szCs w:val="24"/>
                <w:lang w:bidi="ar"/>
              </w:rPr>
              <w:t>每月至少对平台、屋顶、天沟开展 1 次清洁作业。</w:t>
            </w:r>
          </w:p>
          <w:p w14:paraId="3694A48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⑧</w:t>
            </w:r>
            <w:r>
              <w:rPr>
                <w:rFonts w:hint="eastAsia" w:asciiTheme="minorEastAsia" w:hAnsiTheme="minorEastAsia" w:eastAsiaTheme="minorEastAsia" w:cstheme="minorEastAsia"/>
                <w:b w:val="0"/>
                <w:bCs w:val="0"/>
                <w:color w:val="000000"/>
                <w:kern w:val="0"/>
                <w:sz w:val="24"/>
                <w:szCs w:val="24"/>
                <w:lang w:bidi="ar"/>
              </w:rPr>
              <w:t>每季度对石材地面、内墙开展 1 次清洁作业。</w:t>
            </w:r>
          </w:p>
          <w:p w14:paraId="4368CE2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⑨</w:t>
            </w:r>
            <w:r>
              <w:rPr>
                <w:rFonts w:hint="eastAsia" w:asciiTheme="minorEastAsia" w:hAnsiTheme="minorEastAsia" w:eastAsiaTheme="minorEastAsia" w:cstheme="minorEastAsia"/>
                <w:b w:val="0"/>
                <w:bCs w:val="0"/>
                <w:color w:val="000000"/>
                <w:kern w:val="0"/>
                <w:sz w:val="24"/>
                <w:szCs w:val="24"/>
                <w:lang w:bidi="ar"/>
              </w:rPr>
              <w:t xml:space="preserve">每月至少对地毯开展 1 次清洁作业。 </w:t>
            </w:r>
          </w:p>
          <w:p w14:paraId="12C14B8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以上每点完全符合得XX分，不符合不得分。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765FA1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20420B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客观</w:t>
            </w:r>
          </w:p>
        </w:tc>
      </w:tr>
      <w:tr w14:paraId="3AE1FC6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412F0A33">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C7D53C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bidi="ar"/>
              </w:rPr>
              <w:t>公共场地区域保洁</w:t>
            </w:r>
          </w:p>
          <w:p w14:paraId="741CDEE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lang w:val="zh-CN"/>
              </w:rPr>
            </w:pP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392F4D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每月至少对路标、宣传栏开展 1 次清洁作业。</w:t>
            </w:r>
          </w:p>
          <w:p w14:paraId="4700AD4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②</w:t>
            </w:r>
            <w:r>
              <w:rPr>
                <w:rFonts w:hint="eastAsia" w:asciiTheme="minorEastAsia" w:hAnsiTheme="minorEastAsia" w:eastAsiaTheme="minorEastAsia" w:cstheme="minorEastAsia"/>
                <w:b w:val="0"/>
                <w:bCs w:val="0"/>
                <w:color w:val="000000"/>
                <w:kern w:val="0"/>
                <w:sz w:val="24"/>
                <w:szCs w:val="24"/>
                <w:lang w:bidi="ar"/>
              </w:rPr>
              <w:t>每日清扫道路地面、停车场等公共区域 2 次。</w:t>
            </w:r>
          </w:p>
          <w:p w14:paraId="591E0A25">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③</w:t>
            </w:r>
            <w:r>
              <w:rPr>
                <w:rFonts w:hint="eastAsia" w:asciiTheme="minorEastAsia" w:hAnsiTheme="minorEastAsia" w:eastAsiaTheme="minorEastAsia" w:cstheme="minorEastAsia"/>
                <w:b w:val="0"/>
                <w:bCs w:val="0"/>
                <w:color w:val="000000"/>
                <w:kern w:val="0"/>
                <w:sz w:val="24"/>
                <w:szCs w:val="24"/>
                <w:lang w:bidi="ar"/>
              </w:rPr>
              <w:t>每月至少对室外照明设备开展 1 次清洁作业。</w:t>
            </w:r>
          </w:p>
          <w:p w14:paraId="75C86C8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每天至少对绿地开展 1 次巡查。 </w:t>
            </w:r>
          </w:p>
          <w:p w14:paraId="02F2781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kern w:val="0"/>
                <w:sz w:val="24"/>
                <w:szCs w:val="24"/>
                <w:lang w:val="en-US" w:eastAsia="zh-CN"/>
              </w:rPr>
              <w:t>⑤</w:t>
            </w:r>
            <w:r>
              <w:rPr>
                <w:rFonts w:hint="eastAsia" w:asciiTheme="minorEastAsia" w:hAnsiTheme="minorEastAsia" w:eastAsiaTheme="minorEastAsia" w:cstheme="minorEastAsia"/>
                <w:b w:val="0"/>
                <w:bCs w:val="0"/>
                <w:color w:val="000000"/>
                <w:kern w:val="0"/>
                <w:sz w:val="24"/>
                <w:szCs w:val="24"/>
                <w:lang w:bidi="ar"/>
              </w:rPr>
              <w:t>每年至少对办公区外立面、2米以上外窗玻璃开展 1 次清洗。</w:t>
            </w:r>
          </w:p>
          <w:p w14:paraId="7465E1A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以上每点完全符合得1分，不符合不得分。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F7C5A5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3D69999">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客观</w:t>
            </w:r>
          </w:p>
        </w:tc>
      </w:tr>
      <w:tr w14:paraId="2E31FD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13B6030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C495BF4">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rPr>
              <w:t>生活垃圾分类管理与外运方案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DDCC69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生活垃圾分类管理与外运方案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p>
          <w:p w14:paraId="3ACE725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lang w:val="zh-CN"/>
              </w:rPr>
              <w:t>提供本项目</w:t>
            </w:r>
            <w:r>
              <w:rPr>
                <w:rFonts w:hint="eastAsia" w:asciiTheme="minorEastAsia" w:hAnsiTheme="minorEastAsia" w:eastAsiaTheme="minorEastAsia" w:cstheme="minorEastAsia"/>
                <w:kern w:val="0"/>
                <w:sz w:val="24"/>
                <w:szCs w:val="24"/>
              </w:rPr>
              <w:t>设置的垃圾分类驿站、垃圾桶、转运车辆、转运站的保洁与消毒等管理运行方案</w:t>
            </w:r>
            <w:r>
              <w:rPr>
                <w:rFonts w:hint="eastAsia" w:asciiTheme="minorEastAsia" w:hAnsiTheme="minorEastAsia" w:eastAsiaTheme="minorEastAsia" w:cstheme="minorEastAsia"/>
                <w:kern w:val="0"/>
                <w:sz w:val="24"/>
                <w:szCs w:val="24"/>
                <w:lang w:eastAsia="zh-CN"/>
              </w:rPr>
              <w:t>；</w:t>
            </w:r>
          </w:p>
          <w:p w14:paraId="049A79F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②提供四分类生活垃圾转运与消纳等处置方案。</w:t>
            </w:r>
          </w:p>
          <w:p w14:paraId="58CA6F9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03802F62">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ACCE79D">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3792A23">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主观</w:t>
            </w:r>
          </w:p>
        </w:tc>
      </w:tr>
      <w:tr w14:paraId="7CBF88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4563C4E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8574262">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sz w:val="24"/>
                <w:szCs w:val="24"/>
              </w:rPr>
              <w:t>垃圾</w:t>
            </w:r>
            <w:r>
              <w:rPr>
                <w:rFonts w:hint="eastAsia" w:asciiTheme="minorEastAsia" w:hAnsiTheme="minorEastAsia" w:eastAsiaTheme="minorEastAsia" w:cstheme="minorEastAsia"/>
                <w:sz w:val="24"/>
                <w:szCs w:val="24"/>
                <w:lang w:val="en-US" w:eastAsia="zh-CN"/>
              </w:rPr>
              <w:t>处理</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AFC576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每日至少对垃圾桶身开展 1 次清洁作业。</w:t>
            </w:r>
          </w:p>
          <w:p w14:paraId="5783CDD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每日至少对垃圾中转房开展 1 次清洁作业。 </w:t>
            </w:r>
          </w:p>
          <w:p w14:paraId="199063E2">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③</w:t>
            </w:r>
            <w:r>
              <w:rPr>
                <w:rFonts w:hint="eastAsia" w:asciiTheme="minorEastAsia" w:hAnsiTheme="minorEastAsia" w:eastAsiaTheme="minorEastAsia" w:cstheme="minorEastAsia"/>
                <w:b w:val="0"/>
                <w:bCs w:val="0"/>
                <w:color w:val="000000"/>
                <w:kern w:val="0"/>
                <w:sz w:val="24"/>
                <w:szCs w:val="24"/>
                <w:lang w:bidi="ar"/>
              </w:rPr>
              <w:t>每半年至少对化粪池开展 1 次清洁作业。</w:t>
            </w:r>
          </w:p>
          <w:p w14:paraId="6F3EAAF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每个工作日内要对楼层产生的垃圾，进行清理分类，并运至垃圾集中堆放点。 </w:t>
            </w:r>
          </w:p>
          <w:p w14:paraId="47F54A27">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以上每点完全符合得</w:t>
            </w:r>
            <w:r>
              <w:rPr>
                <w:rFonts w:hint="eastAsia" w:asciiTheme="minorEastAsia" w:hAnsiTheme="minorEastAsia" w:eastAsia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分，不符合不得分。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757984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0F833B6">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客观</w:t>
            </w:r>
          </w:p>
        </w:tc>
      </w:tr>
      <w:tr w14:paraId="5E1E7F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2096D2B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DC5263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b w:val="0"/>
                <w:bCs w:val="0"/>
                <w:kern w:val="0"/>
                <w:sz w:val="24"/>
                <w:szCs w:val="24"/>
              </w:rPr>
              <w:t>卫生消毒</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364C87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 xml:space="preserve">每周至少对办公用房区域、公共场所区域开展 1 次消毒作业。 </w:t>
            </w:r>
          </w:p>
          <w:p w14:paraId="784A282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每季度至少对消灭老鼠、蟑螂，控制室内外蚊虫孳生开展 1 次作业。 </w:t>
            </w:r>
          </w:p>
          <w:p w14:paraId="544D823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以上每点完全符合得XX分，不符合不得分。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CA1257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F3C5C4D">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客观</w:t>
            </w:r>
          </w:p>
        </w:tc>
      </w:tr>
      <w:tr w14:paraId="79DBCA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6FF5DF63">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445792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b w:val="0"/>
                <w:bCs w:val="0"/>
                <w:sz w:val="24"/>
                <w:szCs w:val="24"/>
              </w:rPr>
              <w:t>有害生物防治管理服务方案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E0C849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有害生物防治管理服务方案包括：</w:t>
            </w:r>
          </w:p>
          <w:p w14:paraId="322AAC2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①灭蟑螂服务方案；</w:t>
            </w:r>
          </w:p>
          <w:p w14:paraId="762F359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②灭老鼠服务方案；</w:t>
            </w:r>
          </w:p>
          <w:p w14:paraId="3834DE1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③灭蚊蝇服务方案。</w:t>
            </w:r>
          </w:p>
          <w:p w14:paraId="36D3247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50AC71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F6DCD5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主观</w:t>
            </w:r>
          </w:p>
        </w:tc>
      </w:tr>
      <w:tr w14:paraId="52DE21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74634A3A">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C480359">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化粪池清掏与外运服务方案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5F9C43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化粪池清掏与外运服务方案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r>
              <w:rPr>
                <w:rFonts w:hint="eastAsia" w:asciiTheme="minorEastAsia" w:hAnsiTheme="minorEastAsia" w:eastAsiaTheme="minorEastAsia" w:cstheme="minorEastAsia"/>
                <w:kern w:val="0"/>
                <w:sz w:val="24"/>
                <w:szCs w:val="24"/>
                <w:lang w:eastAsia="zh-CN"/>
              </w:rPr>
              <w:t>：</w:t>
            </w:r>
          </w:p>
          <w:p w14:paraId="2495D42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lang w:val="zh-CN"/>
              </w:rPr>
              <w:t>提供</w:t>
            </w:r>
            <w:r>
              <w:rPr>
                <w:rFonts w:hint="eastAsia" w:asciiTheme="minorEastAsia" w:hAnsiTheme="minorEastAsia" w:eastAsiaTheme="minorEastAsia" w:cstheme="minorEastAsia"/>
                <w:kern w:val="0"/>
                <w:sz w:val="24"/>
                <w:szCs w:val="24"/>
              </w:rPr>
              <w:t>所设置的化粪池、污水池、隔油池的清洗清掏的服务标准，操作流程、监督程序等服务方案</w:t>
            </w:r>
            <w:r>
              <w:rPr>
                <w:rFonts w:hint="eastAsia" w:asciiTheme="minorEastAsia" w:hAnsiTheme="minorEastAsia" w:eastAsiaTheme="minorEastAsia" w:cstheme="minorEastAsia"/>
                <w:kern w:val="0"/>
                <w:sz w:val="24"/>
                <w:szCs w:val="24"/>
                <w:lang w:eastAsia="zh-CN"/>
              </w:rPr>
              <w:t>；</w:t>
            </w:r>
          </w:p>
          <w:p w14:paraId="7B150123">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外</w:t>
            </w:r>
            <w:r>
              <w:rPr>
                <w:rFonts w:hint="eastAsia" w:asciiTheme="minorEastAsia" w:hAnsiTheme="minorEastAsia" w:eastAsiaTheme="minorEastAsia" w:cstheme="minorEastAsia"/>
                <w:kern w:val="0"/>
                <w:sz w:val="24"/>
                <w:szCs w:val="24"/>
              </w:rPr>
              <w:t>运消纳和应急处理等方案。</w:t>
            </w:r>
          </w:p>
          <w:p w14:paraId="7AD5161A">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09042412">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BC87F4A">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AEBE51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主观</w:t>
            </w:r>
          </w:p>
        </w:tc>
      </w:tr>
      <w:tr w14:paraId="08219D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004F5B6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66BEBB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主要装备和工具配备方案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80E1A87">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配备先进</w:t>
            </w:r>
            <w:r>
              <w:rPr>
                <w:rFonts w:hint="eastAsia" w:asciiTheme="minorEastAsia" w:hAnsiTheme="minorEastAsia" w:eastAsiaTheme="minorEastAsia" w:cstheme="minorEastAsia"/>
                <w:kern w:val="0"/>
                <w:sz w:val="24"/>
                <w:szCs w:val="24"/>
                <w:lang w:val="zh-CN"/>
              </w:rPr>
              <w:t>保洁与绿化</w:t>
            </w:r>
            <w:r>
              <w:rPr>
                <w:rFonts w:hint="eastAsia" w:asciiTheme="minorEastAsia" w:hAnsiTheme="minorEastAsia" w:eastAsiaTheme="minorEastAsia" w:cstheme="minorEastAsia"/>
                <w:kern w:val="0"/>
                <w:sz w:val="24"/>
                <w:szCs w:val="24"/>
              </w:rPr>
              <w:t>自动工具，包括室内外</w:t>
            </w:r>
            <w:r>
              <w:rPr>
                <w:rFonts w:hint="eastAsia" w:asciiTheme="minorEastAsia" w:hAnsiTheme="minorEastAsia" w:eastAsiaTheme="minorEastAsia" w:cstheme="minorEastAsia"/>
                <w:kern w:val="0"/>
                <w:sz w:val="24"/>
                <w:szCs w:val="24"/>
                <w:lang w:eastAsia="zh-CN"/>
              </w:rPr>
              <w:t>扫地机</w:t>
            </w:r>
            <w:r>
              <w:rPr>
                <w:rFonts w:hint="eastAsia" w:asciiTheme="minorEastAsia" w:hAnsiTheme="minorEastAsia" w:eastAsiaTheme="minorEastAsia" w:cstheme="minorEastAsia"/>
                <w:kern w:val="0"/>
                <w:sz w:val="24"/>
                <w:szCs w:val="24"/>
              </w:rPr>
              <w:t>、草坪修剪设备等机械装备，需提供装备一览表</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购置发票</w:t>
            </w:r>
            <w:r>
              <w:rPr>
                <w:rFonts w:hint="eastAsia" w:asciiTheme="minorEastAsia" w:hAnsiTheme="minorEastAsia" w:eastAsiaTheme="minorEastAsia" w:cstheme="minorEastAsia"/>
                <w:kern w:val="0"/>
                <w:sz w:val="24"/>
                <w:szCs w:val="24"/>
                <w:lang w:eastAsia="zh-CN"/>
              </w:rPr>
              <w:t>或租赁合同</w:t>
            </w:r>
            <w:r>
              <w:rPr>
                <w:rFonts w:hint="eastAsia" w:asciiTheme="minorEastAsia" w:hAnsiTheme="minorEastAsia" w:eastAsiaTheme="minorEastAsia" w:cstheme="minorEastAsia"/>
                <w:kern w:val="0"/>
                <w:sz w:val="24"/>
                <w:szCs w:val="24"/>
              </w:rPr>
              <w:t>进行</w:t>
            </w:r>
            <w:r>
              <w:rPr>
                <w:rFonts w:hint="eastAsia" w:asciiTheme="minorEastAsia" w:hAnsiTheme="minorEastAsia" w:eastAsiaTheme="minorEastAsia" w:cstheme="minorEastAsia"/>
                <w:kern w:val="0"/>
                <w:sz w:val="24"/>
                <w:szCs w:val="24"/>
                <w:lang w:eastAsia="zh-CN"/>
              </w:rPr>
              <w:t>证明</w:t>
            </w:r>
            <w:r>
              <w:rPr>
                <w:rFonts w:hint="eastAsia" w:asciiTheme="minorEastAsia" w:hAnsiTheme="minorEastAsia" w:eastAsiaTheme="minorEastAsia" w:cstheme="minorEastAsia"/>
                <w:kern w:val="0"/>
                <w:sz w:val="24"/>
                <w:szCs w:val="24"/>
              </w:rPr>
              <w:t>。每台得XX分；最高XX分。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2685F23">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3AB8D8B">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zh-CN"/>
              </w:rPr>
              <w:t>客观</w:t>
            </w:r>
          </w:p>
        </w:tc>
      </w:tr>
      <w:tr w14:paraId="3CE14E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676AE033">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5A08CB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b w:val="0"/>
                <w:bCs w:val="0"/>
                <w:sz w:val="24"/>
                <w:szCs w:val="24"/>
              </w:rPr>
              <w:t>绿化养护管理服务方案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EC87EE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投标人需提供绿化养护管理服务方案，包括：</w:t>
            </w:r>
          </w:p>
          <w:p w14:paraId="40DC651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①室外绿植灌溉、施肥服务方案；</w:t>
            </w:r>
          </w:p>
          <w:p w14:paraId="35E0DA6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②室内植物摆放服务方案；</w:t>
            </w:r>
          </w:p>
          <w:p w14:paraId="51A3A74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③病虫害防治服务方案；</w:t>
            </w:r>
          </w:p>
          <w:p w14:paraId="2CD7691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④冬春季防寒服务方案；</w:t>
            </w:r>
          </w:p>
          <w:p w14:paraId="565EB82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b w:val="0"/>
                <w:bCs w:val="0"/>
                <w:sz w:val="24"/>
                <w:szCs w:val="24"/>
                <w:lang w:eastAsia="zh-CN"/>
              </w:rPr>
              <w:t>绿地</w:t>
            </w:r>
            <w:r>
              <w:rPr>
                <w:rFonts w:hint="eastAsia" w:asciiTheme="minorEastAsia" w:hAnsiTheme="minorEastAsia" w:eastAsiaTheme="minorEastAsia" w:cstheme="minorEastAsia"/>
                <w:b w:val="0"/>
                <w:bCs w:val="0"/>
                <w:sz w:val="24"/>
                <w:szCs w:val="24"/>
              </w:rPr>
              <w:t>水池管理服务方案；</w:t>
            </w:r>
          </w:p>
          <w:p w14:paraId="26A38C9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⑥绿化设施维护服务方案；</w:t>
            </w:r>
          </w:p>
          <w:p w14:paraId="12A1D91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⑦室外绿植修剪、补植、改植服务方案。</w:t>
            </w:r>
          </w:p>
          <w:p w14:paraId="6570DD5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612CC8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bookmarkStart w:id="211" w:name="_Toc166775839"/>
            <w:r>
              <w:rPr>
                <w:rFonts w:hint="eastAsia" w:asciiTheme="minorEastAsia" w:hAnsiTheme="minorEastAsia" w:eastAsiaTheme="minorEastAsia" w:cstheme="minorEastAsia"/>
                <w:b w:val="0"/>
                <w:bCs w:val="0"/>
                <w:sz w:val="24"/>
                <w:szCs w:val="24"/>
              </w:rPr>
              <w:t>XX</w:t>
            </w:r>
          </w:p>
          <w:bookmarkEnd w:id="211"/>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8F4EE95">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主观</w:t>
            </w:r>
          </w:p>
        </w:tc>
      </w:tr>
      <w:tr w14:paraId="42D8FFD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729048FA">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161F4B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kern w:val="0"/>
                <w:sz w:val="24"/>
                <w:szCs w:val="24"/>
              </w:rPr>
              <w:t>出入管理</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0823554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 xml:space="preserve">办公楼（区）主出入口应当实行 24 小时值班制。 </w:t>
            </w:r>
          </w:p>
          <w:p w14:paraId="7C5279E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color w:val="000000"/>
                <w:kern w:val="0"/>
                <w:sz w:val="24"/>
                <w:szCs w:val="24"/>
                <w:lang w:bidi="ar"/>
              </w:rPr>
              <w:t>完全符合得1分，不符合不得分。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4B4821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1C4D60C">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客观</w:t>
            </w:r>
          </w:p>
        </w:tc>
      </w:tr>
      <w:tr w14:paraId="2BEED71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4D1BBDF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A08294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kern w:val="0"/>
                <w:sz w:val="24"/>
                <w:szCs w:val="24"/>
              </w:rPr>
              <w:t>值班巡查</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72061F17">
            <w:pPr>
              <w:pStyle w:val="14"/>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①</w:t>
            </w:r>
            <w:r>
              <w:rPr>
                <w:rFonts w:hint="eastAsia" w:asciiTheme="minorEastAsia" w:hAnsiTheme="minorEastAsia" w:eastAsiaTheme="minorEastAsia" w:cstheme="minorEastAsia"/>
                <w:b w:val="0"/>
                <w:bCs w:val="0"/>
                <w:sz w:val="24"/>
                <w:szCs w:val="24"/>
              </w:rPr>
              <w:t>建立 24 小时值班巡查制度。</w:t>
            </w:r>
          </w:p>
          <w:p w14:paraId="52E04EC6">
            <w:pPr>
              <w:pStyle w:val="14"/>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②</w:t>
            </w:r>
            <w:r>
              <w:rPr>
                <w:rFonts w:hint="eastAsia" w:asciiTheme="minorEastAsia" w:hAnsiTheme="minorEastAsia" w:eastAsiaTheme="minorEastAsia" w:cstheme="minorEastAsia"/>
                <w:b w:val="0"/>
                <w:bCs w:val="0"/>
                <w:sz w:val="24"/>
                <w:szCs w:val="24"/>
              </w:rPr>
              <w:t xml:space="preserve">监控设备 24 小时正常运行，监控室实行专人 24 小时值班制度。 </w:t>
            </w:r>
          </w:p>
          <w:p w14:paraId="02CC5F09">
            <w:pPr>
              <w:pStyle w:val="14"/>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③</w:t>
            </w:r>
            <w:r>
              <w:rPr>
                <w:rFonts w:hint="eastAsia" w:asciiTheme="minorEastAsia" w:hAnsiTheme="minorEastAsia" w:eastAsiaTheme="minorEastAsia" w:cstheme="minorEastAsia"/>
                <w:b w:val="0"/>
                <w:bCs w:val="0"/>
                <w:sz w:val="24"/>
                <w:szCs w:val="24"/>
              </w:rPr>
              <w:t xml:space="preserve">监控记录保持完整，保存时间不应少于 90 天。 </w:t>
            </w:r>
          </w:p>
          <w:p w14:paraId="19C9A8F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以上每点完全符合得1分，不符合不得分。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286109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7494A16">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客观</w:t>
            </w:r>
          </w:p>
        </w:tc>
      </w:tr>
      <w:tr w14:paraId="1F8E93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137C703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360EF9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保安服务方案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D23322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投标人需提供保安服务方案：</w:t>
            </w:r>
          </w:p>
          <w:p w14:paraId="5CC2436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①安全稳定及其他突发事件安全防范和处置服务方案；</w:t>
            </w:r>
          </w:p>
          <w:p w14:paraId="059501A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②建立安全与秩序维护管理方案；</w:t>
            </w:r>
          </w:p>
          <w:p w14:paraId="77F413B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b w:val="0"/>
                <w:bCs w:val="0"/>
                <w:sz w:val="24"/>
                <w:szCs w:val="24"/>
                <w:lang w:eastAsia="zh-CN"/>
              </w:rPr>
              <w:t>大型活动秩序</w:t>
            </w:r>
            <w:r>
              <w:rPr>
                <w:rFonts w:hint="eastAsia" w:asciiTheme="minorEastAsia" w:hAnsiTheme="minorEastAsia" w:eastAsiaTheme="minorEastAsia" w:cstheme="minorEastAsia"/>
                <w:b w:val="0"/>
                <w:bCs w:val="0"/>
                <w:sz w:val="24"/>
                <w:szCs w:val="24"/>
              </w:rPr>
              <w:t>保障方案；</w:t>
            </w:r>
          </w:p>
          <w:p w14:paraId="29A3829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④停车场及车辆出入管理；</w:t>
            </w:r>
          </w:p>
          <w:p w14:paraId="1153E77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sz w:val="24"/>
                <w:szCs w:val="24"/>
                <w:lang w:val="en-US" w:eastAsia="zh-CN"/>
              </w:rPr>
              <w:t>监控值守管理方案</w:t>
            </w:r>
            <w:r>
              <w:rPr>
                <w:rFonts w:hint="eastAsia" w:asciiTheme="minorEastAsia" w:hAnsiTheme="minorEastAsia" w:eastAsiaTheme="minorEastAsia" w:cstheme="minorEastAsia"/>
                <w:b w:val="0"/>
                <w:bCs w:val="0"/>
                <w:sz w:val="24"/>
                <w:szCs w:val="24"/>
                <w:lang w:eastAsia="zh-CN"/>
              </w:rPr>
              <w:t>；</w:t>
            </w:r>
          </w:p>
          <w:p w14:paraId="4A1AD23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lang w:eastAsia="zh-CN"/>
              </w:rPr>
            </w:pPr>
            <w:r>
              <w:rPr>
                <w:rFonts w:hint="eastAsia" w:asciiTheme="minorEastAsia" w:hAnsiTheme="minorEastAsia" w:eastAsiaTheme="minorEastAsia" w:cstheme="minorEastAsia"/>
                <w:b w:val="0"/>
                <w:bCs w:val="0"/>
                <w:kern w:val="0"/>
                <w:sz w:val="24"/>
                <w:szCs w:val="24"/>
                <w:lang w:eastAsia="zh-CN"/>
              </w:rPr>
              <w:t>⑥值班巡查管理方案。</w:t>
            </w:r>
          </w:p>
          <w:p w14:paraId="539D5A3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DD0AF3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DA039BC">
            <w:pPr>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主观</w:t>
            </w:r>
          </w:p>
        </w:tc>
      </w:tr>
      <w:tr w14:paraId="3B0EDA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0B9E3F1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407F06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b w:val="0"/>
                <w:bCs w:val="0"/>
                <w:sz w:val="24"/>
                <w:szCs w:val="24"/>
              </w:rPr>
              <w:t>会议服务方案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4B1FCA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物业管理区域内综合会议服务方案：提供</w:t>
            </w:r>
          </w:p>
          <w:p w14:paraId="5F8B194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①会议室的场地布置方案；</w:t>
            </w:r>
          </w:p>
          <w:p w14:paraId="56B99CF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②大型会议服务方案</w:t>
            </w:r>
            <w:r>
              <w:rPr>
                <w:rFonts w:hint="eastAsia" w:asciiTheme="minorEastAsia" w:hAnsiTheme="minorEastAsia" w:eastAsiaTheme="minorEastAsia" w:cstheme="minorEastAsia"/>
                <w:b w:val="0"/>
                <w:bCs w:val="0"/>
                <w:sz w:val="24"/>
                <w:szCs w:val="24"/>
                <w:lang w:eastAsia="zh-CN"/>
              </w:rPr>
              <w:t>（会前、会中、会后）</w:t>
            </w:r>
            <w:r>
              <w:rPr>
                <w:rFonts w:hint="eastAsia" w:asciiTheme="minorEastAsia" w:hAnsiTheme="minorEastAsia" w:eastAsiaTheme="minorEastAsia" w:cstheme="minorEastAsia"/>
                <w:b w:val="0"/>
                <w:bCs w:val="0"/>
                <w:sz w:val="24"/>
                <w:szCs w:val="24"/>
              </w:rPr>
              <w:t>；</w:t>
            </w:r>
          </w:p>
          <w:p w14:paraId="1590EF7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③小型会议服务方案</w:t>
            </w:r>
            <w:r>
              <w:rPr>
                <w:rFonts w:hint="eastAsia" w:asciiTheme="minorEastAsia" w:hAnsiTheme="minorEastAsia" w:eastAsiaTheme="minorEastAsia" w:cstheme="minorEastAsia"/>
                <w:b w:val="0"/>
                <w:bCs w:val="0"/>
                <w:sz w:val="24"/>
                <w:szCs w:val="24"/>
                <w:lang w:eastAsia="zh-CN"/>
              </w:rPr>
              <w:t>（会前、会中、会后）</w:t>
            </w:r>
            <w:r>
              <w:rPr>
                <w:rFonts w:hint="eastAsia" w:asciiTheme="minorEastAsia" w:hAnsiTheme="minorEastAsia" w:eastAsiaTheme="minorEastAsia" w:cstheme="minorEastAsia"/>
                <w:b w:val="0"/>
                <w:bCs w:val="0"/>
                <w:sz w:val="24"/>
                <w:szCs w:val="24"/>
              </w:rPr>
              <w:t>；</w:t>
            </w:r>
          </w:p>
          <w:p w14:paraId="183D991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④涉密会议服务方案</w:t>
            </w:r>
            <w:r>
              <w:rPr>
                <w:rFonts w:hint="eastAsia" w:asciiTheme="minorEastAsia" w:hAnsiTheme="minorEastAsia" w:eastAsiaTheme="minorEastAsia" w:cstheme="minorEastAsia"/>
                <w:b w:val="0"/>
                <w:bCs w:val="0"/>
                <w:sz w:val="24"/>
                <w:szCs w:val="24"/>
                <w:lang w:eastAsia="zh-CN"/>
              </w:rPr>
              <w:t>（会前、会中、会后）；</w:t>
            </w:r>
          </w:p>
          <w:p w14:paraId="43ED08E5">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kern w:val="0"/>
                <w:sz w:val="24"/>
                <w:szCs w:val="24"/>
              </w:rPr>
              <w:t>调试音响等设备。</w:t>
            </w:r>
          </w:p>
          <w:p w14:paraId="757D129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DFB14A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bookmarkStart w:id="212" w:name="_Toc166775851"/>
            <w:r>
              <w:rPr>
                <w:rFonts w:hint="eastAsia" w:asciiTheme="minorEastAsia" w:hAnsiTheme="minorEastAsia" w:eastAsiaTheme="minorEastAsia" w:cstheme="minorEastAsia"/>
                <w:b w:val="0"/>
                <w:bCs w:val="0"/>
                <w:sz w:val="24"/>
                <w:szCs w:val="24"/>
              </w:rPr>
              <w:t>XX</w:t>
            </w:r>
          </w:p>
          <w:bookmarkEnd w:id="212"/>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4780C3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b w:val="0"/>
                <w:bCs w:val="0"/>
                <w:sz w:val="24"/>
                <w:szCs w:val="24"/>
              </w:rPr>
              <w:t>主观</w:t>
            </w:r>
          </w:p>
        </w:tc>
      </w:tr>
      <w:tr w14:paraId="289EB0D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38A3DD7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2323F3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餐厅管理服务方案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AF49BF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餐厅管理服务方案包括：</w:t>
            </w:r>
          </w:p>
          <w:p w14:paraId="42ECCC5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①食品安全管理服务方案；</w:t>
            </w:r>
          </w:p>
          <w:p w14:paraId="2F49FF4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②餐厅消防安全管理服务方案；</w:t>
            </w:r>
          </w:p>
          <w:p w14:paraId="2A451C5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③留样管理服务方案；</w:t>
            </w:r>
          </w:p>
          <w:p w14:paraId="519FF08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④餐具设备管理方案；</w:t>
            </w:r>
          </w:p>
          <w:p w14:paraId="6D8B23A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⑤厨余垃圾管理服务方案；</w:t>
            </w:r>
          </w:p>
          <w:p w14:paraId="3EB3AB1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⑥用餐区域秩序管理方案；</w:t>
            </w:r>
          </w:p>
          <w:p w14:paraId="73CD279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⑦突发公共卫生事件处理预案。</w:t>
            </w:r>
          </w:p>
          <w:p w14:paraId="6DEF123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E3974C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06380F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26C25BA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759A2404">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D48250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承接查验方案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6BEFE1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承接</w:t>
            </w:r>
            <w:r>
              <w:rPr>
                <w:rFonts w:hint="eastAsia" w:asciiTheme="minorEastAsia" w:hAnsiTheme="minorEastAsia" w:eastAsiaTheme="minorEastAsia" w:cstheme="minorEastAsia"/>
                <w:b w:val="0"/>
                <w:bCs w:val="0"/>
                <w:sz w:val="24"/>
                <w:szCs w:val="24"/>
                <w:lang w:eastAsia="zh-CN"/>
              </w:rPr>
              <w:t>物业前对以下内容进行检查、验收的方案</w:t>
            </w:r>
            <w:r>
              <w:rPr>
                <w:rFonts w:hint="eastAsia" w:asciiTheme="minorEastAsia" w:hAnsiTheme="minorEastAsia" w:eastAsiaTheme="minorEastAsia" w:cstheme="minorEastAsia"/>
                <w:b w:val="0"/>
                <w:bCs w:val="0"/>
                <w:sz w:val="24"/>
                <w:szCs w:val="24"/>
              </w:rPr>
              <w:t>：</w:t>
            </w:r>
          </w:p>
          <w:p w14:paraId="2B08CEA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①房屋部位；</w:t>
            </w:r>
          </w:p>
          <w:p w14:paraId="0FA4F7F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②设施设备；</w:t>
            </w:r>
          </w:p>
          <w:p w14:paraId="44A6583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sz w:val="24"/>
                <w:szCs w:val="24"/>
              </w:rPr>
              <w:t>隐蔽工程</w:t>
            </w:r>
            <w:r>
              <w:rPr>
                <w:rFonts w:hint="eastAsia" w:asciiTheme="minorEastAsia" w:hAnsiTheme="minorEastAsia" w:eastAsiaTheme="minorEastAsia" w:cstheme="minorEastAsia"/>
                <w:sz w:val="24"/>
                <w:szCs w:val="24"/>
                <w:lang w:eastAsia="zh-CN"/>
              </w:rPr>
              <w:t>；</w:t>
            </w:r>
          </w:p>
          <w:p w14:paraId="0431FDB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④</w:t>
            </w:r>
            <w:r>
              <w:rPr>
                <w:rFonts w:hint="eastAsia" w:asciiTheme="minorEastAsia" w:hAnsiTheme="minorEastAsia" w:eastAsiaTheme="minorEastAsia" w:cstheme="minorEastAsia"/>
                <w:sz w:val="24"/>
                <w:szCs w:val="24"/>
              </w:rPr>
              <w:t>室内装修、室外装修</w:t>
            </w:r>
            <w:r>
              <w:rPr>
                <w:rFonts w:hint="eastAsia" w:asciiTheme="minorEastAsia" w:hAnsiTheme="minorEastAsia" w:eastAsiaTheme="minorEastAsia" w:cstheme="minorEastAsia"/>
                <w:sz w:val="24"/>
                <w:szCs w:val="24"/>
                <w:lang w:eastAsia="zh-CN"/>
              </w:rPr>
              <w:t>；</w:t>
            </w:r>
          </w:p>
          <w:p w14:paraId="00D21D3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⑤</w:t>
            </w:r>
            <w:r>
              <w:rPr>
                <w:rFonts w:hint="eastAsia" w:asciiTheme="minorEastAsia" w:hAnsiTheme="minorEastAsia" w:eastAsiaTheme="minorEastAsia" w:cstheme="minorEastAsia"/>
                <w:sz w:val="24"/>
                <w:szCs w:val="24"/>
              </w:rPr>
              <w:t>变配电设备、电梯、通风与空调系统、给排水系统、消防设备、楼宇自控设备</w:t>
            </w:r>
            <w:r>
              <w:rPr>
                <w:rFonts w:hint="eastAsia" w:asciiTheme="minorEastAsia" w:hAnsiTheme="minorEastAsia" w:eastAsiaTheme="minorEastAsia" w:cstheme="minorEastAsia"/>
                <w:sz w:val="24"/>
                <w:szCs w:val="24"/>
                <w:lang w:eastAsia="zh-CN"/>
              </w:rPr>
              <w:t>；</w:t>
            </w:r>
          </w:p>
          <w:p w14:paraId="3535FAC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⑥</w:t>
            </w:r>
            <w:r>
              <w:rPr>
                <w:rFonts w:hint="eastAsia" w:asciiTheme="minorEastAsia" w:hAnsiTheme="minorEastAsia" w:eastAsiaTheme="minorEastAsia" w:cstheme="minorEastAsia"/>
                <w:sz w:val="24"/>
                <w:szCs w:val="24"/>
              </w:rPr>
              <w:t>绿化工程</w:t>
            </w:r>
            <w:r>
              <w:rPr>
                <w:rFonts w:hint="eastAsia" w:asciiTheme="minorEastAsia" w:hAnsiTheme="minorEastAsia" w:eastAsiaTheme="minorEastAsia" w:cstheme="minorEastAsia"/>
                <w:sz w:val="24"/>
                <w:szCs w:val="24"/>
                <w:lang w:eastAsia="zh-CN"/>
              </w:rPr>
              <w:t>；</w:t>
            </w:r>
          </w:p>
          <w:p w14:paraId="23C2C23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sz w:val="24"/>
                <w:szCs w:val="24"/>
                <w:lang w:eastAsia="zh-CN"/>
              </w:rPr>
              <w:t>⑦</w:t>
            </w:r>
            <w:r>
              <w:rPr>
                <w:rFonts w:hint="eastAsia" w:asciiTheme="minorEastAsia" w:hAnsiTheme="minorEastAsia" w:eastAsiaTheme="minorEastAsia" w:cstheme="minorEastAsia"/>
                <w:sz w:val="24"/>
                <w:szCs w:val="24"/>
              </w:rPr>
              <w:t>物业项目的资料移交、钥匙、中修、大修</w:t>
            </w:r>
            <w:r>
              <w:rPr>
                <w:rFonts w:hint="eastAsia" w:asciiTheme="minorEastAsia" w:hAnsiTheme="minorEastAsia" w:eastAsiaTheme="minorEastAsia" w:cstheme="minorEastAsia"/>
                <w:sz w:val="24"/>
                <w:szCs w:val="24"/>
                <w:lang w:eastAsia="zh-CN"/>
              </w:rPr>
              <w:t>。</w:t>
            </w:r>
          </w:p>
          <w:p w14:paraId="48B25A1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7CF8A38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CE05CF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EDB874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745A60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7F1D22B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FCD1E4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保密</w:t>
            </w:r>
            <w:r>
              <w:rPr>
                <w:rFonts w:hint="eastAsia" w:asciiTheme="minorEastAsia" w:hAnsiTheme="minorEastAsia" w:eastAsiaTheme="minorEastAsia" w:cstheme="minorEastAsia"/>
                <w:b w:val="0"/>
                <w:bCs w:val="0"/>
                <w:sz w:val="24"/>
                <w:szCs w:val="24"/>
                <w:lang w:eastAsia="zh-CN"/>
              </w:rPr>
              <w:t>管理制度</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C95075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根据采购需求制定保密</w:t>
            </w:r>
            <w:r>
              <w:rPr>
                <w:rFonts w:hint="eastAsia" w:asciiTheme="minorEastAsia" w:hAnsiTheme="minorEastAsia" w:eastAsiaTheme="minorEastAsia" w:cstheme="minorEastAsia"/>
                <w:b w:val="0"/>
                <w:bCs w:val="0"/>
                <w:sz w:val="24"/>
                <w:szCs w:val="24"/>
                <w:lang w:eastAsia="zh-CN"/>
              </w:rPr>
              <w:t>管理制度</w:t>
            </w:r>
            <w:r>
              <w:rPr>
                <w:rFonts w:hint="eastAsia" w:asciiTheme="minorEastAsia" w:hAnsiTheme="minorEastAsia" w:eastAsiaTheme="minorEastAsia" w:cstheme="minorEastAsia"/>
                <w:b w:val="0"/>
                <w:bCs w:val="0"/>
                <w:sz w:val="24"/>
                <w:szCs w:val="24"/>
              </w:rPr>
              <w:t>。</w:t>
            </w:r>
          </w:p>
          <w:p w14:paraId="7745E8A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密措施内容详细，专门针对本项目，符合采购需求和实际情况视为完全符合；保密措施内容属于通用类，非专门针对本项目，部分符合实际情况视为部分符合；保密措施内容复制粘贴采购需求，非专门针对本项目，不符合实际情况或未提供视为不符合。”</w:t>
            </w:r>
          </w:p>
          <w:p w14:paraId="1D0033C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完全符合得XX分，部分符合得XX分，不符合不得分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此项最高XX分</w:t>
            </w:r>
            <w:r>
              <w:rPr>
                <w:rFonts w:hint="eastAsia" w:asciiTheme="minorEastAsia" w:hAnsiTheme="minorEastAsia" w:eastAsiaTheme="minorEastAsia" w:cstheme="minorEastAsia"/>
                <w:b w:val="0"/>
                <w:bCs w:val="0"/>
                <w:sz w:val="24"/>
                <w:szCs w:val="24"/>
                <w:lang w:eastAsia="zh-CN"/>
              </w:rPr>
              <w:t>。</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AD95B9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EC9240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2D75870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102A381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81DEAF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重大活动保障方案</w:t>
            </w:r>
            <w:r>
              <w:rPr>
                <w:rFonts w:hint="eastAsia" w:asciiTheme="minorEastAsia" w:hAnsiTheme="minorEastAsia" w:eastAsiaTheme="minorEastAsia" w:cstheme="minorEastAsia"/>
                <w:b w:val="0"/>
                <w:bCs w:val="0"/>
                <w:sz w:val="24"/>
                <w:szCs w:val="24"/>
              </w:rPr>
              <w:br w:type="textWrapping"/>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F7E56E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服务方案有完善的重大活动保障方案，包括：</w:t>
            </w:r>
          </w:p>
          <w:p w14:paraId="1B1025C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①给排水系统重大活动保障方案；</w:t>
            </w:r>
          </w:p>
          <w:p w14:paraId="406A29C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②楼控系统重大活动保障方案；</w:t>
            </w:r>
          </w:p>
          <w:p w14:paraId="7E0C623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③照明系统重大活动保障方案；</w:t>
            </w:r>
          </w:p>
          <w:p w14:paraId="6B28364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④空调系统重大活动保障方案；</w:t>
            </w:r>
          </w:p>
          <w:p w14:paraId="20F33BA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⑤低压动力系统重大活动保障方案。</w:t>
            </w:r>
          </w:p>
          <w:p w14:paraId="21645CF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E45137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1F40B55F">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1810238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2AFD6947">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0B56AC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应急预案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61A7FC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物业服务区域内各级各类应急预案，对突发事件应急预案及相应的措施合理，包括：</w:t>
            </w:r>
          </w:p>
          <w:p w14:paraId="7D69420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①</w:t>
            </w:r>
            <w:r>
              <w:rPr>
                <w:rFonts w:hint="eastAsia" w:asciiTheme="minorEastAsia" w:hAnsiTheme="minorEastAsia" w:eastAsiaTheme="minorEastAsia" w:cstheme="minorEastAsia"/>
                <w:b w:val="0"/>
                <w:bCs w:val="0"/>
                <w:sz w:val="24"/>
                <w:szCs w:val="24"/>
                <w:lang w:val="en-US" w:eastAsia="zh-CN"/>
              </w:rPr>
              <w:t>火情火警紧急处理应急预案</w:t>
            </w:r>
            <w:r>
              <w:rPr>
                <w:rFonts w:hint="eastAsia" w:asciiTheme="minorEastAsia" w:hAnsiTheme="minorEastAsia" w:cstheme="minorEastAsia"/>
                <w:b w:val="0"/>
                <w:bCs w:val="0"/>
                <w:sz w:val="24"/>
                <w:szCs w:val="24"/>
                <w:lang w:val="en-US" w:eastAsia="zh-CN"/>
              </w:rPr>
              <w:t>；</w:t>
            </w:r>
          </w:p>
          <w:p w14:paraId="405A825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②</w:t>
            </w:r>
            <w:r>
              <w:rPr>
                <w:rFonts w:hint="eastAsia" w:asciiTheme="minorEastAsia" w:hAnsiTheme="minorEastAsia" w:eastAsiaTheme="minorEastAsia" w:cstheme="minorEastAsia"/>
                <w:b w:val="0"/>
                <w:bCs w:val="0"/>
                <w:sz w:val="24"/>
                <w:szCs w:val="24"/>
                <w:lang w:val="en-US" w:eastAsia="zh-CN"/>
              </w:rPr>
              <w:t>紧急疏散应急预案</w:t>
            </w:r>
            <w:r>
              <w:rPr>
                <w:rFonts w:hint="eastAsia" w:asciiTheme="minorEastAsia" w:hAnsiTheme="minorEastAsia" w:cstheme="minorEastAsia"/>
                <w:b w:val="0"/>
                <w:bCs w:val="0"/>
                <w:sz w:val="24"/>
                <w:szCs w:val="24"/>
                <w:lang w:val="en-US" w:eastAsia="zh-CN"/>
              </w:rPr>
              <w:t>；</w:t>
            </w:r>
          </w:p>
          <w:p w14:paraId="619D319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b w:val="0"/>
                <w:bCs w:val="0"/>
                <w:sz w:val="24"/>
                <w:szCs w:val="24"/>
                <w:lang w:val="en-US" w:eastAsia="zh-CN"/>
              </w:rPr>
              <w:t>停水停电应急预案</w:t>
            </w:r>
            <w:r>
              <w:rPr>
                <w:rFonts w:hint="eastAsia" w:asciiTheme="minorEastAsia" w:hAnsiTheme="minorEastAsia" w:cstheme="minorEastAsia"/>
                <w:b w:val="0"/>
                <w:bCs w:val="0"/>
                <w:sz w:val="24"/>
                <w:szCs w:val="24"/>
                <w:lang w:val="en-US" w:eastAsia="zh-CN"/>
              </w:rPr>
              <w:t>；</w:t>
            </w:r>
          </w:p>
          <w:p w14:paraId="54737F5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④</w:t>
            </w:r>
            <w:r>
              <w:rPr>
                <w:rFonts w:hint="eastAsia" w:asciiTheme="minorEastAsia" w:hAnsiTheme="minorEastAsia" w:eastAsiaTheme="minorEastAsia" w:cstheme="minorEastAsia"/>
                <w:b w:val="0"/>
                <w:bCs w:val="0"/>
                <w:sz w:val="24"/>
                <w:szCs w:val="24"/>
                <w:lang w:val="en-US" w:eastAsia="zh-CN"/>
              </w:rPr>
              <w:t>有限空间救援应急预案</w:t>
            </w:r>
            <w:r>
              <w:rPr>
                <w:rFonts w:hint="eastAsia" w:asciiTheme="minorEastAsia" w:hAnsiTheme="minorEastAsia" w:cstheme="minorEastAsia"/>
                <w:b w:val="0"/>
                <w:bCs w:val="0"/>
                <w:sz w:val="24"/>
                <w:szCs w:val="24"/>
                <w:lang w:val="en-US" w:eastAsia="zh-CN"/>
              </w:rPr>
              <w:t>；</w:t>
            </w:r>
          </w:p>
          <w:p w14:paraId="0C5CA0F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⑤</w:t>
            </w:r>
            <w:r>
              <w:rPr>
                <w:rFonts w:hint="eastAsia" w:asciiTheme="minorEastAsia" w:hAnsiTheme="minorEastAsia" w:eastAsiaTheme="minorEastAsia" w:cstheme="minorEastAsia"/>
                <w:b w:val="0"/>
                <w:bCs w:val="0"/>
                <w:sz w:val="24"/>
                <w:szCs w:val="24"/>
                <w:lang w:val="en-US" w:eastAsia="zh-CN"/>
              </w:rPr>
              <w:t>高空作业救援应急预案</w:t>
            </w:r>
            <w:r>
              <w:rPr>
                <w:rFonts w:hint="eastAsia" w:asciiTheme="minorEastAsia" w:hAnsiTheme="minorEastAsia" w:cstheme="minorEastAsia"/>
                <w:b w:val="0"/>
                <w:bCs w:val="0"/>
                <w:sz w:val="24"/>
                <w:szCs w:val="24"/>
                <w:lang w:val="en-US" w:eastAsia="zh-CN"/>
              </w:rPr>
              <w:t>；</w:t>
            </w:r>
          </w:p>
          <w:p w14:paraId="787F5D0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⑥</w:t>
            </w:r>
            <w:r>
              <w:rPr>
                <w:rFonts w:hint="eastAsia" w:asciiTheme="minorEastAsia" w:hAnsiTheme="minorEastAsia" w:eastAsiaTheme="minorEastAsia" w:cstheme="minorEastAsia"/>
                <w:b w:val="0"/>
                <w:bCs w:val="0"/>
                <w:sz w:val="24"/>
                <w:szCs w:val="24"/>
                <w:lang w:val="en-US" w:eastAsia="zh-CN"/>
              </w:rPr>
              <w:t>恶劣天气应对应急预案</w:t>
            </w:r>
            <w:r>
              <w:rPr>
                <w:rFonts w:hint="eastAsia" w:asciiTheme="minorEastAsia" w:hAnsiTheme="minorEastAsia" w:cstheme="minorEastAsia"/>
                <w:b w:val="0"/>
                <w:bCs w:val="0"/>
                <w:sz w:val="24"/>
                <w:szCs w:val="24"/>
                <w:lang w:val="en-US" w:eastAsia="zh-CN"/>
              </w:rPr>
              <w:t>。</w:t>
            </w:r>
          </w:p>
          <w:p w14:paraId="2A35135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061783E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44FDDE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7B21C5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7CC878B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3327E2F7">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1E32F7A">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应急预案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D2707D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组织相关岗位每半年至少开展一次专项应急预案演练；每半年演练一次以上得XX分，演练一次得XX分，不演练不得分。</w:t>
            </w:r>
          </w:p>
          <w:p w14:paraId="555694D8">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4B9A28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7AB0E8D">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200AD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4D19BE18">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DF940F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档案管理制度</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0EE873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档案管理制度包括：</w:t>
            </w:r>
          </w:p>
          <w:p w14:paraId="5764813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①档案存放及借阅管理制度；</w:t>
            </w:r>
          </w:p>
          <w:p w14:paraId="555CF90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②建档及日常管理制度；</w:t>
            </w:r>
          </w:p>
          <w:p w14:paraId="447058A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③档案交接管理制度</w:t>
            </w:r>
            <w:r>
              <w:rPr>
                <w:rFonts w:hint="eastAsia" w:asciiTheme="minorEastAsia" w:hAnsiTheme="minorEastAsia" w:eastAsiaTheme="minorEastAsia" w:cstheme="minorEastAsia"/>
                <w:b w:val="0"/>
                <w:bCs w:val="0"/>
                <w:sz w:val="24"/>
                <w:szCs w:val="24"/>
                <w:lang w:eastAsia="zh-CN"/>
              </w:rPr>
              <w:t>；</w:t>
            </w:r>
          </w:p>
          <w:p w14:paraId="7EEE69F2">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采购人建议与投诉等</w:t>
            </w:r>
            <w:r>
              <w:rPr>
                <w:rFonts w:hint="eastAsia" w:asciiTheme="minorEastAsia" w:hAnsiTheme="minorEastAsia" w:eastAsiaTheme="minorEastAsia" w:cstheme="minorEastAsia"/>
                <w:color w:val="000000"/>
                <w:kern w:val="0"/>
                <w:sz w:val="24"/>
                <w:szCs w:val="24"/>
                <w:lang w:eastAsia="zh-CN" w:bidi="ar"/>
              </w:rPr>
              <w:t>，</w:t>
            </w:r>
            <w:r>
              <w:rPr>
                <w:rFonts w:hint="eastAsia" w:asciiTheme="minorEastAsia" w:hAnsiTheme="minorEastAsia" w:eastAsiaTheme="minorEastAsia" w:cstheme="minorEastAsia"/>
                <w:color w:val="000000"/>
                <w:kern w:val="0"/>
                <w:sz w:val="24"/>
                <w:szCs w:val="24"/>
                <w:lang w:bidi="ar"/>
              </w:rPr>
              <w:t>教育培训和考核记录</w:t>
            </w:r>
            <w:r>
              <w:rPr>
                <w:rFonts w:hint="eastAsia" w:asciiTheme="minorEastAsia" w:hAnsiTheme="minorEastAsia" w:eastAsiaTheme="minorEastAsia" w:cstheme="minorEastAsia"/>
                <w:color w:val="000000"/>
                <w:kern w:val="0"/>
                <w:sz w:val="24"/>
                <w:szCs w:val="24"/>
                <w:lang w:eastAsia="zh-CN" w:bidi="ar"/>
              </w:rPr>
              <w:t>，</w:t>
            </w:r>
            <w:r>
              <w:rPr>
                <w:rFonts w:hint="eastAsia" w:asciiTheme="minorEastAsia" w:hAnsiTheme="minorEastAsia" w:eastAsiaTheme="minorEastAsia" w:cstheme="minorEastAsia"/>
                <w:color w:val="000000"/>
                <w:kern w:val="0"/>
                <w:sz w:val="24"/>
                <w:szCs w:val="24"/>
                <w:lang w:bidi="ar"/>
              </w:rPr>
              <w:t>保密、思想政治教育培训记录</w:t>
            </w:r>
            <w:r>
              <w:rPr>
                <w:rFonts w:hint="eastAsia" w:asciiTheme="minorEastAsia" w:hAnsiTheme="minorEastAsia" w:eastAsiaTheme="minorEastAsia" w:cstheme="minorEastAsia"/>
                <w:color w:val="000000"/>
                <w:kern w:val="0"/>
                <w:sz w:val="24"/>
                <w:szCs w:val="24"/>
                <w:lang w:eastAsia="zh-CN" w:bidi="ar"/>
              </w:rPr>
              <w:t>等管理制度；</w:t>
            </w:r>
          </w:p>
          <w:p w14:paraId="4C05D2D3">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⑤</w:t>
            </w:r>
            <w:r>
              <w:rPr>
                <w:rFonts w:hint="eastAsia" w:asciiTheme="minorEastAsia" w:hAnsiTheme="minorEastAsia" w:eastAsiaTheme="minorEastAsia" w:cstheme="minorEastAsia"/>
                <w:color w:val="000000"/>
                <w:kern w:val="0"/>
                <w:sz w:val="24"/>
                <w:szCs w:val="24"/>
                <w:lang w:bidi="ar"/>
              </w:rPr>
              <w:t>房屋维护服务：房屋台账、使用说明、房屋装修、维保记录</w:t>
            </w:r>
            <w:r>
              <w:rPr>
                <w:rFonts w:hint="eastAsia" w:asciiTheme="minorEastAsia" w:hAnsiTheme="minorEastAsia" w:eastAsiaTheme="minorEastAsia" w:cstheme="minorEastAsia"/>
                <w:color w:val="000000"/>
                <w:kern w:val="0"/>
                <w:sz w:val="24"/>
                <w:szCs w:val="24"/>
                <w:lang w:eastAsia="zh-CN" w:bidi="ar"/>
              </w:rPr>
              <w:t>等管理制度；</w:t>
            </w:r>
          </w:p>
          <w:p w14:paraId="248AE695">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⑥</w:t>
            </w:r>
            <w:r>
              <w:rPr>
                <w:rFonts w:hint="eastAsia" w:asciiTheme="minorEastAsia" w:hAnsiTheme="minorEastAsia" w:eastAsiaTheme="minorEastAsia" w:cstheme="minorEastAsia"/>
                <w:color w:val="000000"/>
                <w:kern w:val="0"/>
                <w:sz w:val="24"/>
                <w:szCs w:val="24"/>
                <w:lang w:bidi="ar"/>
              </w:rPr>
              <w:t>公用设施设备维护服务：设备台账、设备卡、使用说明、维保记录、巡查记录、设施设备安全运行、设施设备定期巡检、维护保养、维修档案</w:t>
            </w:r>
            <w:r>
              <w:rPr>
                <w:rFonts w:hint="eastAsia" w:asciiTheme="minorEastAsia" w:hAnsiTheme="minorEastAsia" w:eastAsiaTheme="minorEastAsia" w:cstheme="minorEastAsia"/>
                <w:color w:val="000000"/>
                <w:kern w:val="0"/>
                <w:sz w:val="24"/>
                <w:szCs w:val="24"/>
                <w:lang w:eastAsia="zh-CN" w:bidi="ar"/>
              </w:rPr>
              <w:t>等管理制度；</w:t>
            </w:r>
          </w:p>
          <w:p w14:paraId="04D6671F">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⑦</w:t>
            </w:r>
            <w:r>
              <w:rPr>
                <w:rFonts w:hint="eastAsia" w:asciiTheme="minorEastAsia" w:hAnsiTheme="minorEastAsia" w:eastAsiaTheme="minorEastAsia" w:cstheme="minorEastAsia"/>
                <w:color w:val="000000"/>
                <w:kern w:val="0"/>
                <w:sz w:val="24"/>
                <w:szCs w:val="24"/>
                <w:lang w:bidi="ar"/>
              </w:rPr>
              <w:t>保安服务：监控记录、突发事件演习与处置记录</w:t>
            </w:r>
            <w:r>
              <w:rPr>
                <w:rFonts w:hint="eastAsia" w:asciiTheme="minorEastAsia" w:hAnsiTheme="minorEastAsia" w:eastAsiaTheme="minorEastAsia" w:cstheme="minorEastAsia"/>
                <w:color w:val="000000"/>
                <w:kern w:val="0"/>
                <w:sz w:val="24"/>
                <w:szCs w:val="24"/>
                <w:lang w:eastAsia="zh-CN" w:bidi="ar"/>
              </w:rPr>
              <w:t>等管理制度；</w:t>
            </w:r>
          </w:p>
          <w:p w14:paraId="30AC2BDA">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⑧</w:t>
            </w:r>
            <w:r>
              <w:rPr>
                <w:rFonts w:hint="eastAsia" w:asciiTheme="minorEastAsia" w:hAnsiTheme="minorEastAsia" w:eastAsiaTheme="minorEastAsia" w:cstheme="minorEastAsia"/>
                <w:color w:val="000000"/>
                <w:kern w:val="0"/>
                <w:sz w:val="24"/>
                <w:szCs w:val="24"/>
                <w:lang w:bidi="ar"/>
              </w:rPr>
              <w:t>保洁服务：工作日志、清洁检查表、用品清单、客户反馈表</w:t>
            </w:r>
            <w:r>
              <w:rPr>
                <w:rFonts w:hint="eastAsia" w:asciiTheme="minorEastAsia" w:hAnsiTheme="minorEastAsia" w:eastAsiaTheme="minorEastAsia" w:cstheme="minorEastAsia"/>
                <w:color w:val="000000"/>
                <w:kern w:val="0"/>
                <w:sz w:val="24"/>
                <w:szCs w:val="24"/>
                <w:lang w:eastAsia="zh-CN" w:bidi="ar"/>
              </w:rPr>
              <w:t>等管理制度；</w:t>
            </w:r>
          </w:p>
          <w:p w14:paraId="174AE9F9">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⑨</w:t>
            </w:r>
            <w:r>
              <w:rPr>
                <w:rFonts w:hint="eastAsia" w:asciiTheme="minorEastAsia" w:hAnsiTheme="minorEastAsia" w:eastAsiaTheme="minorEastAsia" w:cstheme="minorEastAsia"/>
                <w:color w:val="000000"/>
                <w:kern w:val="0"/>
                <w:sz w:val="24"/>
                <w:szCs w:val="24"/>
                <w:lang w:bidi="ar"/>
              </w:rPr>
              <w:t>绿化服务：绿化总平面图、清洁整改记录、消杀记录</w:t>
            </w:r>
            <w:r>
              <w:rPr>
                <w:rFonts w:hint="eastAsia" w:asciiTheme="minorEastAsia" w:hAnsiTheme="minorEastAsia" w:eastAsiaTheme="minorEastAsia" w:cstheme="minorEastAsia"/>
                <w:color w:val="000000"/>
                <w:kern w:val="0"/>
                <w:sz w:val="24"/>
                <w:szCs w:val="24"/>
                <w:lang w:eastAsia="zh-CN" w:bidi="ar"/>
              </w:rPr>
              <w:t>等管理制度；</w:t>
            </w:r>
          </w:p>
          <w:p w14:paraId="6D60F924">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⑩</w:t>
            </w:r>
            <w:r>
              <w:rPr>
                <w:rFonts w:hint="eastAsia" w:asciiTheme="minorEastAsia" w:hAnsiTheme="minorEastAsia" w:eastAsiaTheme="minorEastAsia" w:cstheme="minorEastAsia"/>
                <w:color w:val="000000"/>
                <w:kern w:val="0"/>
                <w:sz w:val="24"/>
                <w:szCs w:val="24"/>
                <w:lang w:bidi="ar"/>
              </w:rPr>
              <w:t>其他：客户信息、财务明细、合同协议、信报信息登记、大件物品进出登记</w:t>
            </w:r>
            <w:r>
              <w:rPr>
                <w:rFonts w:hint="eastAsia" w:asciiTheme="minorEastAsia" w:hAnsiTheme="minorEastAsia" w:eastAsiaTheme="minorEastAsia" w:cstheme="minorEastAsia"/>
                <w:color w:val="000000"/>
                <w:kern w:val="0"/>
                <w:sz w:val="24"/>
                <w:szCs w:val="24"/>
                <w:lang w:eastAsia="zh-CN" w:bidi="ar"/>
              </w:rPr>
              <w:t>等管理制度</w:t>
            </w:r>
            <w:r>
              <w:rPr>
                <w:rFonts w:hint="eastAsia" w:asciiTheme="minorEastAsia" w:hAnsiTheme="minorEastAsia" w:eastAsiaTheme="minorEastAsia" w:cstheme="minorEastAsia"/>
                <w:color w:val="000000"/>
                <w:kern w:val="0"/>
                <w:sz w:val="24"/>
                <w:szCs w:val="24"/>
                <w:lang w:bidi="ar"/>
              </w:rPr>
              <w:t>。</w:t>
            </w:r>
          </w:p>
          <w:p w14:paraId="796611C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61E2739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D44AD7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FF7902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6F4687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0" w:type="dxa"/>
            <w:vMerge w:val="continue"/>
            <w:tcBorders>
              <w:left w:val="single" w:color="auto" w:sz="6" w:space="0"/>
              <w:right w:val="single" w:color="auto" w:sz="6" w:space="0"/>
            </w:tcBorders>
            <w:vAlign w:val="center"/>
          </w:tcPr>
          <w:p w14:paraId="00235FF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D2F380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6AED054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项目人员配备方案包含：</w:t>
            </w:r>
          </w:p>
          <w:p w14:paraId="7F7CB8C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①</w:t>
            </w:r>
            <w:r>
              <w:rPr>
                <w:rFonts w:hint="eastAsia" w:asciiTheme="minorEastAsia" w:hAnsiTheme="minorEastAsia" w:eastAsiaTheme="minorEastAsia" w:cstheme="minorEastAsia"/>
                <w:b w:val="0"/>
                <w:bCs w:val="0"/>
                <w:sz w:val="24"/>
                <w:szCs w:val="24"/>
                <w:lang w:eastAsia="zh-CN"/>
              </w:rPr>
              <w:t>基本服务人员配备方案；</w:t>
            </w:r>
          </w:p>
          <w:p w14:paraId="04BA86C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②管理人员配备方案；</w:t>
            </w:r>
          </w:p>
          <w:p w14:paraId="54484D5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维修人员配备方案；</w:t>
            </w:r>
          </w:p>
          <w:p w14:paraId="2A3DF3E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④公用设施设备维护服务</w:t>
            </w:r>
            <w:r>
              <w:rPr>
                <w:rFonts w:hint="eastAsia" w:asciiTheme="minorEastAsia" w:hAnsiTheme="minorEastAsia" w:cstheme="minorEastAsia"/>
                <w:b w:val="0"/>
                <w:bCs w:val="0"/>
                <w:sz w:val="24"/>
                <w:szCs w:val="24"/>
                <w:lang w:eastAsia="zh-CN"/>
              </w:rPr>
              <w:t>人员配备方案</w:t>
            </w:r>
            <w:r>
              <w:rPr>
                <w:rFonts w:hint="eastAsia" w:asciiTheme="minorEastAsia" w:hAnsiTheme="minorEastAsia" w:eastAsiaTheme="minorEastAsia" w:cstheme="minorEastAsia"/>
                <w:b w:val="0"/>
                <w:bCs w:val="0"/>
                <w:sz w:val="24"/>
                <w:szCs w:val="24"/>
                <w:lang w:eastAsia="zh-CN"/>
              </w:rPr>
              <w:t>；</w:t>
            </w:r>
          </w:p>
          <w:p w14:paraId="53ECC3B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⑤</w:t>
            </w: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人员配备方案；</w:t>
            </w:r>
          </w:p>
          <w:p w14:paraId="6A45C99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⑥</w:t>
            </w:r>
            <w:r>
              <w:rPr>
                <w:rFonts w:hint="eastAsia" w:asciiTheme="minorEastAsia" w:hAnsiTheme="minorEastAsia" w:eastAsiaTheme="minorEastAsia" w:cstheme="minorEastAsia"/>
                <w:b w:val="0"/>
                <w:bCs w:val="0"/>
                <w:sz w:val="24"/>
                <w:szCs w:val="24"/>
              </w:rPr>
              <w:t>绿化</w:t>
            </w:r>
            <w:r>
              <w:rPr>
                <w:rFonts w:hint="eastAsia" w:asciiTheme="minorEastAsia" w:hAnsiTheme="minorEastAsia" w:eastAsiaTheme="minorEastAsia" w:cstheme="minorEastAsia"/>
                <w:b w:val="0"/>
                <w:bCs w:val="0"/>
                <w:sz w:val="24"/>
                <w:szCs w:val="24"/>
                <w:lang w:eastAsia="zh-CN"/>
              </w:rPr>
              <w:t>服务人员</w:t>
            </w:r>
            <w:r>
              <w:rPr>
                <w:rFonts w:hint="eastAsia" w:asciiTheme="minorEastAsia" w:hAnsiTheme="minorEastAsia" w:eastAsiaTheme="minorEastAsia" w:cstheme="minorEastAsia"/>
                <w:b w:val="0"/>
                <w:bCs w:val="0"/>
                <w:sz w:val="24"/>
                <w:szCs w:val="24"/>
              </w:rPr>
              <w:t>配备方案</w:t>
            </w:r>
            <w:r>
              <w:rPr>
                <w:rFonts w:hint="eastAsia" w:asciiTheme="minorEastAsia" w:hAnsiTheme="minorEastAsia" w:eastAsiaTheme="minorEastAsia" w:cstheme="minorEastAsia"/>
                <w:b w:val="0"/>
                <w:bCs w:val="0"/>
                <w:sz w:val="24"/>
                <w:szCs w:val="24"/>
                <w:lang w:eastAsia="zh-CN"/>
              </w:rPr>
              <w:t>；</w:t>
            </w:r>
          </w:p>
          <w:p w14:paraId="5C4C2A6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⑦保安服务人员配备方案；</w:t>
            </w:r>
          </w:p>
          <w:p w14:paraId="03B6D73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⑧会议服务人员配备方案</w:t>
            </w:r>
            <w:r>
              <w:rPr>
                <w:rFonts w:hint="eastAsia" w:asciiTheme="minorEastAsia" w:hAnsiTheme="minorEastAsia" w:eastAsiaTheme="minorEastAsia" w:cstheme="minorEastAsia"/>
                <w:b w:val="0"/>
                <w:bCs w:val="0"/>
                <w:sz w:val="24"/>
                <w:szCs w:val="24"/>
              </w:rPr>
              <w:t>。</w:t>
            </w:r>
          </w:p>
          <w:p w14:paraId="5454457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7F43515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1D3185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EA549A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3608AF6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79C3C89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vMerge w:val="restart"/>
            <w:tcBorders>
              <w:left w:val="single" w:color="auto" w:sz="6" w:space="0"/>
              <w:right w:val="single" w:color="auto" w:sz="6" w:space="0"/>
            </w:tcBorders>
            <w:vAlign w:val="center"/>
          </w:tcPr>
          <w:p w14:paraId="2ADE130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项目负责人</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444F062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出具投标人为项目负责人缴纳社保的承诺函（加盖公章）得XX分，否则不得分。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B0E246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3DB934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客观</w:t>
            </w:r>
          </w:p>
        </w:tc>
      </w:tr>
      <w:tr w14:paraId="7B04110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7D3F1AD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vMerge w:val="continue"/>
            <w:tcBorders>
              <w:left w:val="single" w:color="auto" w:sz="6" w:space="0"/>
              <w:right w:val="single" w:color="auto" w:sz="6" w:space="0"/>
            </w:tcBorders>
            <w:vAlign w:val="center"/>
          </w:tcPr>
          <w:p w14:paraId="08DDE2B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141F367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项目负责人具有5年以上类似项目管理经验，得XX分；</w:t>
            </w:r>
          </w:p>
          <w:p w14:paraId="20D4D1F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项目负责人具有3年以上类似项目管理经验，得XX分；</w:t>
            </w:r>
          </w:p>
          <w:p w14:paraId="621353A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项目负责人具有1年以上类似项目管理经验，得XX分；</w:t>
            </w:r>
          </w:p>
          <w:p w14:paraId="55E3D65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项目负责人类似项目管理经验不足一年或不具备类似项目管理经验，不得分。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CAAE0F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818242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客观</w:t>
            </w:r>
          </w:p>
        </w:tc>
      </w:tr>
      <w:tr w14:paraId="29ED99B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77587F4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vMerge w:val="continue"/>
            <w:tcBorders>
              <w:left w:val="single" w:color="auto" w:sz="6" w:space="0"/>
              <w:bottom w:val="single" w:color="auto" w:sz="4" w:space="0"/>
              <w:right w:val="single" w:color="auto" w:sz="6" w:space="0"/>
            </w:tcBorders>
            <w:vAlign w:val="center"/>
          </w:tcPr>
          <w:p w14:paraId="3690055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4ABF012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项目负责人具有XX以上学历，得XX分，否则不得分；</w:t>
            </w:r>
          </w:p>
          <w:p w14:paraId="0043E0D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项目负责人具有XX以上职称，得XX分，否则不得分。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514367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E68624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客观</w:t>
            </w:r>
          </w:p>
        </w:tc>
      </w:tr>
      <w:tr w14:paraId="5422FF5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04BFD4D0">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vMerge w:val="restart"/>
            <w:tcBorders>
              <w:left w:val="single" w:color="auto" w:sz="6" w:space="0"/>
              <w:right w:val="single" w:color="auto" w:sz="6" w:space="0"/>
            </w:tcBorders>
            <w:vAlign w:val="center"/>
          </w:tcPr>
          <w:p w14:paraId="657457F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0FF39A6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维修主管缴纳社保的承诺函（加盖公章）得XX分，否则不得分。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4AFF04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D9A9FC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4FD144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015B5E1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vMerge w:val="continue"/>
            <w:tcBorders>
              <w:left w:val="single" w:color="auto" w:sz="6" w:space="0"/>
              <w:right w:val="single" w:color="auto" w:sz="6" w:space="0"/>
            </w:tcBorders>
            <w:vAlign w:val="center"/>
          </w:tcPr>
          <w:p w14:paraId="3BB3341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62A5C2F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维修主管具有5年以上类似项目管理经验，得XX分；</w:t>
            </w:r>
          </w:p>
          <w:p w14:paraId="55C7A4D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维修主管具有3年以上类似项目管理经验，得XX分；</w:t>
            </w:r>
          </w:p>
          <w:p w14:paraId="626EF1B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维修主管具有1年以上类似项目管理经验，得XX分；</w:t>
            </w:r>
          </w:p>
          <w:p w14:paraId="0000970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维修主管类似项目管理经验不足一年或不具备类似项目管理经验，不得分。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9A643B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4C4892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F9AC8A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05680EB8">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vMerge w:val="continue"/>
            <w:tcBorders>
              <w:left w:val="single" w:color="auto" w:sz="6" w:space="0"/>
              <w:bottom w:val="single" w:color="auto" w:sz="4" w:space="0"/>
              <w:right w:val="single" w:color="auto" w:sz="6" w:space="0"/>
            </w:tcBorders>
            <w:vAlign w:val="center"/>
          </w:tcPr>
          <w:p w14:paraId="7055D6B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4B53ABC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维修主管具有XX以上学历，得XX分，否则不得分；</w:t>
            </w:r>
          </w:p>
          <w:p w14:paraId="1FD80F3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维修主管具有XX以上职称，得XX分，否则不得分。</w:t>
            </w:r>
          </w:p>
          <w:p w14:paraId="0C28CE9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维修主管具有XX资格证书，得XX分，否则不得分。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900829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4FBB9AC">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b w:val="0"/>
                <w:bCs w:val="0"/>
                <w:sz w:val="24"/>
                <w:szCs w:val="24"/>
              </w:rPr>
              <w:t>客观</w:t>
            </w:r>
          </w:p>
        </w:tc>
      </w:tr>
      <w:tr w14:paraId="59C9ED1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60A931F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left w:val="single" w:color="auto" w:sz="6" w:space="0"/>
              <w:bottom w:val="single" w:color="auto" w:sz="4" w:space="0"/>
              <w:right w:val="single" w:color="auto" w:sz="6" w:space="0"/>
            </w:tcBorders>
            <w:vAlign w:val="center"/>
          </w:tcPr>
          <w:p w14:paraId="04D92D9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维修人员</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13FB8787">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配备</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kern w:val="0"/>
                <w:sz w:val="24"/>
                <w:szCs w:val="24"/>
              </w:rPr>
              <w:t>维修人员XX人，符合得XX分，高于标准得XX分，低于标准得XX分。</w:t>
            </w:r>
          </w:p>
          <w:p w14:paraId="6B4A003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年龄XX-XX岁，具备XX以上学历，具有XX年以上类似工作经验，并出具投标人为</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kern w:val="0"/>
                <w:sz w:val="24"/>
                <w:szCs w:val="24"/>
              </w:rPr>
              <w:t>维修人员缴纳社保的承诺函（加盖公章）。</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完全符合得XX分，不符合不得分，此项最高得XX分。</w:t>
            </w:r>
          </w:p>
          <w:p w14:paraId="1C432D2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kern w:val="0"/>
                <w:sz w:val="24"/>
                <w:szCs w:val="24"/>
              </w:rPr>
              <w:t>维修人员需具备高压电工作业证/低压电工作业证/制冷与空调作业证/特种设备作业人员证/中央空调运行操作证/制冷与空调作业证</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有限空间监护作业人员证书。</w:t>
            </w:r>
          </w:p>
          <w:p w14:paraId="4A9962C3">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（提供对应的身份证复印件、相关工作经历证明，否则不得分）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FB5191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6ECA07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80DF2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0399A884">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vMerge w:val="restart"/>
            <w:tcBorders>
              <w:left w:val="single" w:color="auto" w:sz="6" w:space="0"/>
              <w:right w:val="single" w:color="auto" w:sz="6" w:space="0"/>
            </w:tcBorders>
            <w:vAlign w:val="center"/>
          </w:tcPr>
          <w:p w14:paraId="0365F93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643875D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出具投标人为会议主管缴纳社保的承诺函（加盖公章）得XX分，否则不得分。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C7D7DF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2A8D7F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F8F91E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2439564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vMerge w:val="continue"/>
            <w:tcBorders>
              <w:left w:val="single" w:color="auto" w:sz="6" w:space="0"/>
              <w:right w:val="single" w:color="auto" w:sz="6" w:space="0"/>
            </w:tcBorders>
            <w:vAlign w:val="center"/>
          </w:tcPr>
          <w:p w14:paraId="0EC62BC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0A28BB1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会议主管具有5年以上类似项目管理经验，得XX分；</w:t>
            </w:r>
          </w:p>
          <w:p w14:paraId="7DA60FF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会议主管具有3年以上类似项目管理经验，得XX分；</w:t>
            </w:r>
          </w:p>
          <w:p w14:paraId="755534B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会议主管具有1年以上类似项目管理经验，得XX分；</w:t>
            </w:r>
          </w:p>
          <w:p w14:paraId="10513CC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会议主管类似经验不足一年或不具备类似经验，不得分。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EAB841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E4C2FD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090A1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7AFDDA32">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vMerge w:val="continue"/>
            <w:tcBorders>
              <w:left w:val="single" w:color="auto" w:sz="6" w:space="0"/>
              <w:bottom w:val="single" w:color="auto" w:sz="4" w:space="0"/>
              <w:right w:val="single" w:color="auto" w:sz="6" w:space="0"/>
            </w:tcBorders>
            <w:vAlign w:val="center"/>
          </w:tcPr>
          <w:p w14:paraId="5E33E80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5C4AB6D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会议主管具有XX以上学历，得XX分，否则不得分；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528CA6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2A90949">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8233A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60BC604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left w:val="single" w:color="auto" w:sz="6" w:space="0"/>
              <w:bottom w:val="single" w:color="auto" w:sz="4" w:space="0"/>
              <w:right w:val="single" w:color="auto" w:sz="6" w:space="0"/>
            </w:tcBorders>
            <w:vAlign w:val="center"/>
          </w:tcPr>
          <w:p w14:paraId="7B4A208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会议服务人员</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40EF795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 xml:space="preserve">配备专业会议服务人员XX人，以此为标准，符合标准得XX分，高于标准得XX分，低于标准不得分。 </w:t>
            </w:r>
          </w:p>
          <w:p w14:paraId="247CE2DB">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年龄XX-XX岁，符合得XX分，否则不得分。</w:t>
            </w:r>
          </w:p>
          <w:p w14:paraId="457B3CA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具备XX以上学历，符合得XX分，否则不得分。</w:t>
            </w:r>
          </w:p>
          <w:p w14:paraId="6833122F">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④</w:t>
            </w:r>
            <w:r>
              <w:rPr>
                <w:rFonts w:hint="eastAsia" w:asciiTheme="minorEastAsia" w:hAnsiTheme="minorEastAsia" w:eastAsiaTheme="minorEastAsia" w:cstheme="minorEastAsia"/>
                <w:kern w:val="0"/>
                <w:sz w:val="24"/>
                <w:szCs w:val="24"/>
              </w:rPr>
              <w:t>具有XX年以上类似工作经验，并出具投标人为专业会议服务人员缴纳社保的承诺函（加盖公章），每1人完全符合得XX分，不符合不得分，此项最高得XX分。</w:t>
            </w:r>
          </w:p>
          <w:p w14:paraId="33A6056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（提供对应的身份证复印件、相关工作经历证明，否则不得分）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0CFA02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B46680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DFEE3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7359ADAD">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vMerge w:val="restart"/>
            <w:tcBorders>
              <w:left w:val="single" w:color="auto" w:sz="6" w:space="0"/>
              <w:right w:val="single" w:color="auto" w:sz="6" w:space="0"/>
            </w:tcBorders>
            <w:vAlign w:val="center"/>
          </w:tcPr>
          <w:p w14:paraId="20A3C49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6A9900F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出具投标人为保洁主管缴纳社保的承诺函（加盖公章）得XX分，否则不得分。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13DAC9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E9BC60C">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2C039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2486D10D">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vMerge w:val="continue"/>
            <w:tcBorders>
              <w:left w:val="single" w:color="auto" w:sz="6" w:space="0"/>
              <w:right w:val="single" w:color="auto" w:sz="6" w:space="0"/>
            </w:tcBorders>
            <w:vAlign w:val="center"/>
          </w:tcPr>
          <w:p w14:paraId="23867F4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2DC9311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保洁主管具有5年以上类似项目管理经验，得XX分；</w:t>
            </w:r>
          </w:p>
          <w:p w14:paraId="264CAFE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保洁主管具有3年以上类似项目管理经验，得XX分；</w:t>
            </w:r>
          </w:p>
          <w:p w14:paraId="15632FA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保洁主管具有1年以上类似项目管理经验，得XX分；</w:t>
            </w:r>
          </w:p>
          <w:p w14:paraId="4A44BA2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保洁主管类似经验不足一年或不具备类似经验，不得分。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5FBC39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56EC79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DF6295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43BE59B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vMerge w:val="continue"/>
            <w:tcBorders>
              <w:left w:val="single" w:color="auto" w:sz="6" w:space="0"/>
              <w:bottom w:val="single" w:color="auto" w:sz="4" w:space="0"/>
              <w:right w:val="single" w:color="auto" w:sz="6" w:space="0"/>
            </w:tcBorders>
            <w:vAlign w:val="center"/>
          </w:tcPr>
          <w:p w14:paraId="421D3DC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11E107C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保洁主管具有XX以上学历，得XX分，否则不得分。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34A3F1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2243C5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7BF128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67700762">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left w:val="single" w:color="auto" w:sz="6" w:space="0"/>
              <w:bottom w:val="single" w:color="auto" w:sz="4" w:space="0"/>
              <w:right w:val="single" w:color="auto" w:sz="6" w:space="0"/>
            </w:tcBorders>
            <w:vAlign w:val="center"/>
          </w:tcPr>
          <w:p w14:paraId="55B2BFF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1131BFF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配备保洁</w:t>
            </w:r>
            <w:r>
              <w:rPr>
                <w:rFonts w:hint="eastAsia" w:asciiTheme="minorEastAsia" w:hAnsiTheme="minorEastAsia" w:eastAsiaTheme="minorEastAsia" w:cstheme="minorEastAsia"/>
                <w:kern w:val="0"/>
                <w:sz w:val="24"/>
                <w:szCs w:val="24"/>
                <w:lang w:eastAsia="zh-CN"/>
              </w:rPr>
              <w:t>服务</w:t>
            </w:r>
            <w:r>
              <w:rPr>
                <w:rFonts w:hint="eastAsia" w:asciiTheme="minorEastAsia" w:hAnsiTheme="minorEastAsia" w:eastAsiaTheme="minorEastAsia" w:cstheme="minorEastAsia"/>
                <w:kern w:val="0"/>
                <w:sz w:val="24"/>
                <w:szCs w:val="24"/>
              </w:rPr>
              <w:t>人员XX人，以此为标准，符合标准得XX分，高于标准得XX分，低于标准不得分</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b w:val="0"/>
                <w:bCs w:val="0"/>
                <w:sz w:val="24"/>
                <w:szCs w:val="24"/>
              </w:rPr>
              <w:t>具有XX年以上类似工作经验（提供相关工作经历证明），并出具投标人为保洁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人员缴纳社保的承诺函（加盖公章），每1人完全符合得XX分，不符合不得分，此项最高得XX分。</w:t>
            </w:r>
          </w:p>
          <w:p w14:paraId="6FB4835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人员具备有限空间监护作业证，得XX分，否则不得分。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0E9DAA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6AA0E0A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54CF5B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3A103843">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left w:val="single" w:color="auto" w:sz="6" w:space="0"/>
              <w:bottom w:val="single" w:color="auto" w:sz="4" w:space="0"/>
              <w:right w:val="single" w:color="auto" w:sz="6" w:space="0"/>
            </w:tcBorders>
            <w:vAlign w:val="center"/>
          </w:tcPr>
          <w:p w14:paraId="2198F84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绿化</w:t>
            </w:r>
            <w:r>
              <w:rPr>
                <w:rFonts w:hint="eastAsia" w:asciiTheme="minorEastAsia" w:hAnsiTheme="minorEastAsia" w:eastAsiaTheme="minorEastAsia" w:cstheme="minorEastAsia"/>
                <w:b w:val="0"/>
                <w:bCs w:val="0"/>
                <w:sz w:val="24"/>
                <w:szCs w:val="24"/>
                <w:lang w:eastAsia="zh-CN"/>
              </w:rPr>
              <w:t>服务人员</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0B7B80AD">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配备绿化</w:t>
            </w:r>
            <w:r>
              <w:rPr>
                <w:rFonts w:hint="eastAsia" w:asciiTheme="minorEastAsia" w:hAnsiTheme="minorEastAsia" w:eastAsiaTheme="minorEastAsia" w:cstheme="minorEastAsia"/>
                <w:b w:val="0"/>
                <w:bCs w:val="0"/>
                <w:sz w:val="24"/>
                <w:szCs w:val="24"/>
                <w:lang w:eastAsia="zh-CN"/>
              </w:rPr>
              <w:t>服务人员</w:t>
            </w:r>
            <w:r>
              <w:rPr>
                <w:rFonts w:hint="eastAsia" w:asciiTheme="minorEastAsia" w:hAnsiTheme="minorEastAsia" w:eastAsiaTheme="minorEastAsia" w:cstheme="minorEastAsia"/>
                <w:kern w:val="0"/>
                <w:sz w:val="24"/>
                <w:szCs w:val="24"/>
              </w:rPr>
              <w:t xml:space="preserve">XX名，以此为标准，符合标准得XX分，高于标准得XX分，低于标准不得分。 </w:t>
            </w:r>
          </w:p>
          <w:p w14:paraId="050EEE2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具有XX年以上类似工作经验（提供相关工作经历证明），并出具投标人为绿化</w:t>
            </w:r>
            <w:r>
              <w:rPr>
                <w:rFonts w:hint="eastAsia" w:asciiTheme="minorEastAsia" w:hAnsiTheme="minorEastAsia" w:eastAsiaTheme="minorEastAsia" w:cstheme="minorEastAsia"/>
                <w:b w:val="0"/>
                <w:bCs w:val="0"/>
                <w:sz w:val="24"/>
                <w:szCs w:val="24"/>
                <w:lang w:eastAsia="zh-CN"/>
              </w:rPr>
              <w:t>服务人员</w:t>
            </w:r>
            <w:r>
              <w:rPr>
                <w:rFonts w:hint="eastAsia" w:asciiTheme="minorEastAsia" w:hAnsiTheme="minorEastAsia" w:eastAsiaTheme="minorEastAsia" w:cstheme="minorEastAsia"/>
                <w:kern w:val="0"/>
                <w:sz w:val="24"/>
                <w:szCs w:val="24"/>
              </w:rPr>
              <w:t>缴纳社保的承诺函（加盖公章），完全符合得XX分，不符合不得分，此项最高得XX分。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42FC03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E475845">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263508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78506507">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left w:val="single" w:color="auto" w:sz="6" w:space="0"/>
              <w:bottom w:val="single" w:color="auto" w:sz="4" w:space="0"/>
              <w:right w:val="single" w:color="auto" w:sz="6" w:space="0"/>
            </w:tcBorders>
            <w:vAlign w:val="center"/>
          </w:tcPr>
          <w:p w14:paraId="02AA880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配电室工作人员</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3BBCCFE8">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配电室工作人员XX名，均须具备高压电工作业证（提供证书复印件），并出具投标人为地下配电室工作人员缴纳社保的承诺函（加盖公章）得XX分，不满足不得分。</w:t>
            </w:r>
          </w:p>
          <w:p w14:paraId="4123998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投标人承诺配电室工作人员负责配电室24小时轮换值班，每班次2人着工装同时在岗，投标人提供承诺函（加盖公章）得XX分，不提供不得分。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7BDDC6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7609C7A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3FD0A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2F69EC65">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left w:val="single" w:color="auto" w:sz="6" w:space="0"/>
              <w:bottom w:val="single" w:color="auto" w:sz="4" w:space="0"/>
              <w:right w:val="single" w:color="auto" w:sz="6" w:space="0"/>
            </w:tcBorders>
            <w:vAlign w:val="center"/>
          </w:tcPr>
          <w:p w14:paraId="69629F5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消防监控值机员</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1AFCA53D">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配备消防监控值机员XX人，消防监控值机员均具备建（构）筑物消防员或消防设施操作员证书（提供证书复印件），并出具投标人为消防监控值机员缴纳社保的承诺函（加盖公章）得XX分，不满足得0分。</w:t>
            </w:r>
          </w:p>
          <w:p w14:paraId="21DF530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投标人承诺消防监控值机员负责中控室24小时双岗值班，提供承诺函（加盖公章）得XX分，不提供不得分。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3E7ECA3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32CAC3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4BB67EC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10527CC4">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left w:val="single" w:color="auto" w:sz="6" w:space="0"/>
              <w:bottom w:val="single" w:color="auto" w:sz="4" w:space="0"/>
              <w:right w:val="single" w:color="auto" w:sz="6" w:space="0"/>
            </w:tcBorders>
            <w:vAlign w:val="center"/>
          </w:tcPr>
          <w:p w14:paraId="40CE85D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5D3428A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C9FDA5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人员稳定性方案包括：</w:t>
            </w:r>
          </w:p>
          <w:p w14:paraId="2E65B09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①人员招收、招聘来源方案；</w:t>
            </w:r>
          </w:p>
          <w:p w14:paraId="6A23F28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②人员稳定性保障措施服务方案。</w:t>
            </w:r>
          </w:p>
          <w:p w14:paraId="7E82C5A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188BABD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1F238D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3A013C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549FABB5">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left w:val="single" w:color="auto" w:sz="6" w:space="0"/>
              <w:bottom w:val="single" w:color="auto" w:sz="4" w:space="0"/>
              <w:right w:val="single" w:color="auto" w:sz="6" w:space="0"/>
            </w:tcBorders>
            <w:vAlign w:val="center"/>
          </w:tcPr>
          <w:p w14:paraId="7124CC02">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培训计划、考核</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2B6E17F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次岗位技能、职业素质、服务知识、客户文化、绿色节能环保等教育培训。</w:t>
            </w:r>
          </w:p>
          <w:p w14:paraId="5B3F9D9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b w:val="0"/>
                <w:bCs w:val="0"/>
                <w:color w:val="000000"/>
                <w:kern w:val="0"/>
                <w:sz w:val="24"/>
                <w:szCs w:val="24"/>
                <w:lang w:bidi="ar"/>
              </w:rPr>
              <w:t>每季度培训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次得XX分，不培训不得分。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AC9735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57A4CF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746528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16BF01F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left w:val="single" w:color="auto" w:sz="6" w:space="0"/>
              <w:bottom w:val="single" w:color="auto" w:sz="4" w:space="0"/>
              <w:right w:val="single" w:color="auto" w:sz="6" w:space="0"/>
            </w:tcBorders>
            <w:vAlign w:val="center"/>
          </w:tcPr>
          <w:p w14:paraId="32F43B17">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保密措施</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678DEF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次对服务人员进行保密、思想政治教育的培训。</w:t>
            </w:r>
          </w:p>
          <w:p w14:paraId="3A99571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b w:val="0"/>
                <w:bCs w:val="0"/>
                <w:color w:val="000000"/>
                <w:kern w:val="0"/>
                <w:sz w:val="24"/>
                <w:szCs w:val="24"/>
                <w:lang w:bidi="ar"/>
              </w:rPr>
              <w:t>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次得XX分，不开展不得分。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49C7DB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A4481F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046C6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100" w:type="dxa"/>
            <w:vMerge w:val="continue"/>
            <w:tcBorders>
              <w:left w:val="single" w:color="auto" w:sz="6" w:space="0"/>
              <w:right w:val="single" w:color="auto" w:sz="6" w:space="0"/>
            </w:tcBorders>
            <w:vAlign w:val="center"/>
          </w:tcPr>
          <w:p w14:paraId="345C4337">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6" w:space="0"/>
              <w:left w:val="single" w:color="auto" w:sz="6" w:space="0"/>
              <w:bottom w:val="single" w:color="auto" w:sz="4" w:space="0"/>
              <w:right w:val="single" w:color="auto" w:sz="6" w:space="0"/>
            </w:tcBorders>
            <w:vAlign w:val="center"/>
          </w:tcPr>
          <w:p w14:paraId="5C44196B">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学生公寓管理服务人员配备方案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CB8BEC7">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设立学生公寓管理服务部门，负责学生公寓的日常管理服务。需满足以下条件：</w:t>
            </w:r>
          </w:p>
          <w:p w14:paraId="00692084">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管理服务人员不少于住宿学生数的</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%（XX分）；</w:t>
            </w:r>
          </w:p>
          <w:p w14:paraId="39496CC4">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经岗前培训合格上岗（XX分）；</w:t>
            </w:r>
          </w:p>
          <w:p w14:paraId="03CF8672">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学生公寓管理服务部门负责人具有</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学历（XX分）；</w:t>
            </w:r>
          </w:p>
          <w:p w14:paraId="129802F4">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④</w:t>
            </w:r>
            <w:r>
              <w:rPr>
                <w:rFonts w:hint="eastAsia" w:asciiTheme="minorEastAsia" w:hAnsiTheme="minorEastAsia" w:eastAsiaTheme="minorEastAsia" w:cstheme="minorEastAsia"/>
                <w:kern w:val="0"/>
                <w:sz w:val="24"/>
                <w:szCs w:val="24"/>
              </w:rPr>
              <w:t>楼长、值班员有具有</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学历（XX分）。</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4D981AA">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bookmarkStart w:id="213" w:name="_Toc166775908"/>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4A776103">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bookmarkEnd w:id="213"/>
          </w:p>
        </w:tc>
      </w:tr>
      <w:tr w14:paraId="1A3121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61" w:hRule="atLeast"/>
        </w:trPr>
        <w:tc>
          <w:tcPr>
            <w:tcW w:w="1100" w:type="dxa"/>
            <w:vMerge w:val="continue"/>
            <w:tcBorders>
              <w:left w:val="single" w:color="auto" w:sz="6" w:space="0"/>
              <w:right w:val="single" w:color="auto" w:sz="6" w:space="0"/>
            </w:tcBorders>
            <w:vAlign w:val="center"/>
          </w:tcPr>
          <w:p w14:paraId="00CC2088">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4" w:space="0"/>
              <w:left w:val="single" w:color="auto" w:sz="6" w:space="0"/>
              <w:bottom w:val="single" w:color="auto" w:sz="4" w:space="0"/>
              <w:right w:val="single" w:color="auto" w:sz="6" w:space="0"/>
            </w:tcBorders>
            <w:vAlign w:val="center"/>
          </w:tcPr>
          <w:p w14:paraId="2E05F1F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重要活动服务</w:t>
            </w:r>
            <w:r>
              <w:rPr>
                <w:rFonts w:hint="eastAsia" w:asciiTheme="minorEastAsia" w:hAnsiTheme="minorEastAsia" w:eastAsiaTheme="minorEastAsia" w:cstheme="minorEastAsia"/>
                <w:kern w:val="0"/>
                <w:sz w:val="24"/>
                <w:szCs w:val="24"/>
                <w:lang w:eastAsia="zh-CN"/>
              </w:rPr>
              <w:t>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BDDFB9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重要活动</w:t>
            </w:r>
            <w:r>
              <w:rPr>
                <w:rFonts w:hint="eastAsia" w:asciiTheme="minorEastAsia" w:hAnsiTheme="minorEastAsia" w:eastAsiaTheme="minorEastAsia" w:cstheme="minorEastAsia"/>
                <w:kern w:val="0"/>
                <w:sz w:val="24"/>
                <w:szCs w:val="24"/>
                <w:lang w:eastAsia="zh-CN"/>
              </w:rPr>
              <w:t>服务方案包括</w:t>
            </w:r>
            <w:r>
              <w:rPr>
                <w:rFonts w:hint="eastAsia" w:asciiTheme="minorEastAsia" w:hAnsiTheme="minorEastAsia" w:eastAsiaTheme="minorEastAsia" w:cstheme="minorEastAsia"/>
                <w:kern w:val="0"/>
                <w:sz w:val="24"/>
                <w:szCs w:val="24"/>
              </w:rPr>
              <w:t>：</w:t>
            </w:r>
          </w:p>
          <w:p w14:paraId="0A36BBC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①校庆、开学典礼、毕业典礼、大型专家讲座、学术讲座、科技竞赛、社团招新等</w:t>
            </w:r>
            <w:r>
              <w:rPr>
                <w:rFonts w:hint="eastAsia" w:asciiTheme="minorEastAsia" w:hAnsiTheme="minorEastAsia" w:eastAsiaTheme="minorEastAsia" w:cstheme="minorEastAsia"/>
                <w:kern w:val="0"/>
                <w:sz w:val="24"/>
                <w:szCs w:val="24"/>
                <w:lang w:eastAsia="zh-CN"/>
              </w:rPr>
              <w:t>服务方案</w:t>
            </w:r>
            <w:r>
              <w:rPr>
                <w:rFonts w:hint="eastAsia" w:asciiTheme="minorEastAsia" w:hAnsiTheme="minorEastAsia" w:eastAsiaTheme="minorEastAsia" w:cstheme="minorEastAsia"/>
                <w:kern w:val="0"/>
                <w:sz w:val="24"/>
                <w:szCs w:val="24"/>
              </w:rPr>
              <w:t>；</w:t>
            </w:r>
          </w:p>
          <w:p w14:paraId="769E2DEA">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②全国四六级英语考试、公务员考试、教师资格证考试等</w:t>
            </w:r>
            <w:r>
              <w:rPr>
                <w:rFonts w:hint="eastAsia" w:asciiTheme="minorEastAsia" w:hAnsiTheme="minorEastAsia" w:eastAsiaTheme="minorEastAsia" w:cstheme="minorEastAsia"/>
                <w:kern w:val="0"/>
                <w:sz w:val="24"/>
                <w:szCs w:val="24"/>
                <w:lang w:eastAsia="zh-CN"/>
              </w:rPr>
              <w:t>服务方案</w:t>
            </w:r>
            <w:r>
              <w:rPr>
                <w:rFonts w:hint="eastAsia" w:asciiTheme="minorEastAsia" w:hAnsiTheme="minorEastAsia" w:eastAsiaTheme="minorEastAsia" w:cstheme="minorEastAsia"/>
                <w:kern w:val="0"/>
                <w:sz w:val="24"/>
                <w:szCs w:val="24"/>
              </w:rPr>
              <w:t>；</w:t>
            </w:r>
          </w:p>
          <w:p w14:paraId="581E6C51">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③春季、秋季双选会</w:t>
            </w:r>
            <w:r>
              <w:rPr>
                <w:rFonts w:hint="eastAsia" w:asciiTheme="minorEastAsia" w:hAnsiTheme="minorEastAsia" w:eastAsiaTheme="minorEastAsia" w:cstheme="minorEastAsia"/>
                <w:kern w:val="0"/>
                <w:sz w:val="24"/>
                <w:szCs w:val="24"/>
                <w:lang w:eastAsia="zh-CN"/>
              </w:rPr>
              <w:t>服务方案</w:t>
            </w:r>
            <w:r>
              <w:rPr>
                <w:rFonts w:hint="eastAsia" w:asciiTheme="minorEastAsia" w:hAnsiTheme="minorEastAsia" w:eastAsiaTheme="minorEastAsia" w:cstheme="minorEastAsia"/>
                <w:kern w:val="0"/>
                <w:sz w:val="24"/>
                <w:szCs w:val="24"/>
              </w:rPr>
              <w:t>；</w:t>
            </w:r>
          </w:p>
          <w:p w14:paraId="3BFA110A">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④运动会</w:t>
            </w:r>
            <w:r>
              <w:rPr>
                <w:rFonts w:hint="eastAsia" w:asciiTheme="minorEastAsia" w:hAnsiTheme="minorEastAsia" w:eastAsiaTheme="minorEastAsia" w:cstheme="minorEastAsia"/>
                <w:kern w:val="0"/>
                <w:sz w:val="24"/>
                <w:szCs w:val="24"/>
                <w:lang w:eastAsia="zh-CN"/>
              </w:rPr>
              <w:t>服务方案</w:t>
            </w:r>
            <w:r>
              <w:rPr>
                <w:rFonts w:hint="eastAsia" w:asciiTheme="minorEastAsia" w:hAnsiTheme="minorEastAsia" w:eastAsiaTheme="minorEastAsia" w:cstheme="minorEastAsia"/>
                <w:kern w:val="0"/>
                <w:sz w:val="24"/>
                <w:szCs w:val="24"/>
              </w:rPr>
              <w:t>；</w:t>
            </w:r>
          </w:p>
          <w:p w14:paraId="0B628884">
            <w:pPr>
              <w:pStyle w:val="14"/>
              <w:pageBreakBefore w:val="0"/>
              <w:kinsoku/>
              <w:wordWrap/>
              <w:overflowPunct/>
              <w:topLinePunct w:val="0"/>
              <w:autoSpaceDE/>
              <w:autoSpaceDN/>
              <w:bidi w:val="0"/>
              <w:adjustRightInd/>
              <w:spacing w:line="240" w:lineRule="auto"/>
              <w:textAlignment w:val="auto"/>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w:t>
            </w:r>
          </w:p>
          <w:p w14:paraId="5EF50DE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045BDC3B">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2EE54B47">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52CAF0D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主观</w:t>
            </w:r>
          </w:p>
        </w:tc>
      </w:tr>
      <w:tr w14:paraId="316508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61" w:hRule="atLeast"/>
        </w:trPr>
        <w:tc>
          <w:tcPr>
            <w:tcW w:w="1100" w:type="dxa"/>
            <w:vMerge w:val="continue"/>
            <w:tcBorders>
              <w:left w:val="single" w:color="auto" w:sz="6" w:space="0"/>
              <w:right w:val="single" w:color="auto" w:sz="6" w:space="0"/>
            </w:tcBorders>
            <w:vAlign w:val="center"/>
          </w:tcPr>
          <w:p w14:paraId="18257F8C">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zh-CN"/>
              </w:rPr>
            </w:pPr>
          </w:p>
        </w:tc>
        <w:tc>
          <w:tcPr>
            <w:tcW w:w="1218" w:type="dxa"/>
            <w:tcBorders>
              <w:top w:val="single" w:color="auto" w:sz="4" w:space="0"/>
              <w:left w:val="single" w:color="auto" w:sz="6" w:space="0"/>
              <w:bottom w:val="single" w:color="auto" w:sz="4" w:space="0"/>
              <w:right w:val="single" w:color="auto" w:sz="6" w:space="0"/>
            </w:tcBorders>
            <w:vAlign w:val="top"/>
          </w:tcPr>
          <w:p w14:paraId="1491C036">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公寓管理</w:t>
            </w:r>
            <w:r>
              <w:rPr>
                <w:rFonts w:hint="eastAsia" w:asciiTheme="minorEastAsia" w:hAnsiTheme="minorEastAsia" w:eastAsiaTheme="minorEastAsia" w:cstheme="minorEastAsia"/>
                <w:kern w:val="0"/>
                <w:sz w:val="24"/>
                <w:szCs w:val="24"/>
                <w:lang w:eastAsia="zh-CN"/>
              </w:rPr>
              <w:t>服务方案</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53790EA9">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制定公寓管理规章制度，主要包括学生公寓的保洁、维修、水电、安全等制度，层次清晰，内容有效衔接。</w:t>
            </w:r>
          </w:p>
          <w:p w14:paraId="11BB81B5">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公寓楼实行24小时值班制度。值班、会客、维修、晚归等记录规范齐全完整，充分运用信息化管理手段。</w:t>
            </w:r>
          </w:p>
          <w:p w14:paraId="243A8E6A">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有住宿学生晚归及夜不归宿的登记记录及通报管理系统。保证无留宿非本公寓或非本室人员现象。确保公寓楼内无社会人员或学生入楼上门推销现象。</w:t>
            </w:r>
          </w:p>
          <w:p w14:paraId="2B8C3FA5">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13F25EF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2DD041DD">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top"/>
          </w:tcPr>
          <w:p w14:paraId="120021CE">
            <w:pPr>
              <w:pStyle w:val="14"/>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snapToGrid w:val="0"/>
                <w:kern w:val="0"/>
                <w:sz w:val="24"/>
                <w:szCs w:val="24"/>
              </w:rPr>
              <w:t>主观</w:t>
            </w:r>
          </w:p>
        </w:tc>
      </w:tr>
      <w:tr w14:paraId="5011F3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318" w:type="dxa"/>
            <w:gridSpan w:val="2"/>
            <w:tcBorders>
              <w:left w:val="single" w:color="auto" w:sz="6" w:space="0"/>
              <w:right w:val="single" w:color="auto" w:sz="6" w:space="0"/>
            </w:tcBorders>
            <w:vAlign w:val="center"/>
          </w:tcPr>
          <w:p w14:paraId="337690E5">
            <w:pPr>
              <w:pStyle w:val="14"/>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rPr>
              <w:t>总评分</w:t>
            </w:r>
          </w:p>
        </w:tc>
        <w:tc>
          <w:tcPr>
            <w:tcW w:w="481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570C7C2">
            <w:pPr>
              <w:pStyle w:val="14"/>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val="zh-CN"/>
              </w:rPr>
            </w:pPr>
          </w:p>
        </w:tc>
        <w:tc>
          <w:tcPr>
            <w:tcW w:w="609"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5F367EC">
            <w:pPr>
              <w:pStyle w:val="14"/>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100分</w:t>
            </w:r>
          </w:p>
        </w:tc>
        <w:tc>
          <w:tcPr>
            <w:tcW w:w="732" w:type="dxa"/>
            <w:tcBorders>
              <w:top w:val="single" w:color="auto" w:sz="6" w:space="0"/>
              <w:left w:val="single" w:color="auto" w:sz="6" w:space="0"/>
              <w:bottom w:val="single" w:color="auto" w:sz="6" w:space="0"/>
              <w:right w:val="single" w:color="auto" w:sz="6" w:space="0"/>
            </w:tcBorders>
            <w:tcMar>
              <w:top w:w="100" w:type="dxa"/>
              <w:right w:w="100" w:type="dxa"/>
            </w:tcMar>
            <w:vAlign w:val="center"/>
          </w:tcPr>
          <w:p w14:paraId="06634F0A">
            <w:pPr>
              <w:pStyle w:val="14"/>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val="zh-CN"/>
              </w:rPr>
            </w:pPr>
          </w:p>
        </w:tc>
      </w:tr>
    </w:tbl>
    <w:p w14:paraId="558912FF">
      <w:pPr>
        <w:pStyle w:val="8"/>
        <w:ind w:firstLine="0" w:firstLineChars="0"/>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41403">
    <w:pPr>
      <w:pStyle w:val="18"/>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3FB90DB">
                          <w:pPr>
                            <w:pStyle w:val="18"/>
                            <w:jc w:val="center"/>
                          </w:pPr>
                          <w:r>
                            <w:fldChar w:fldCharType="begin"/>
                          </w:r>
                          <w:r>
                            <w:instrText xml:space="preserve">PAGE   \* MERGEFORMAT</w:instrText>
                          </w:r>
                          <w:r>
                            <w:fldChar w:fldCharType="separate"/>
                          </w:r>
                          <w:r>
                            <w:rPr>
                              <w:lang w:val="zh-CN"/>
                            </w:rPr>
                            <w:t>123</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3FB90DB">
                    <w:pPr>
                      <w:pStyle w:val="18"/>
                      <w:jc w:val="center"/>
                    </w:pPr>
                    <w:r>
                      <w:fldChar w:fldCharType="begin"/>
                    </w:r>
                    <w:r>
                      <w:instrText xml:space="preserve">PAGE   \* MERGEFORMAT</w:instrText>
                    </w:r>
                    <w:r>
                      <w:fldChar w:fldCharType="separate"/>
                    </w:r>
                    <w:r>
                      <w:rPr>
                        <w:lang w:val="zh-CN"/>
                      </w:rPr>
                      <w:t>123</w:t>
                    </w:r>
                    <w:r>
                      <w:rPr>
                        <w:lang w:val="zh-CN"/>
                      </w:rPr>
                      <w:fldChar w:fldCharType="end"/>
                    </w:r>
                  </w:p>
                </w:txbxContent>
              </v:textbox>
            </v:shape>
          </w:pict>
        </mc:Fallback>
      </mc:AlternateContent>
    </w:r>
  </w:p>
  <w:p w14:paraId="115C76E8">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C69BD">
    <w:pPr>
      <w:pStyle w:val="19"/>
    </w:pPr>
    <w:r>
      <w:rPr>
        <w:sz w:val="18"/>
      </w:rPr>
      <w:pict>
        <v:shape id="PowerPlusWaterMarkObject26248" o:spid="_x0000_s4097" o:spt="136" type="#_x0000_t136" style="position:absolute;left:0pt;height:62.3pt;width:524.95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北京市公共资源交易中心" style="font-family:微软雅黑;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D762C1"/>
    <w:multiLevelType w:val="singleLevel"/>
    <w:tmpl w:val="BDD762C1"/>
    <w:lvl w:ilvl="0" w:tentative="0">
      <w:start w:val="5"/>
      <w:numFmt w:val="chineseCounting"/>
      <w:suff w:val="nothing"/>
      <w:lvlText w:val="%1、"/>
      <w:lvlJc w:val="left"/>
      <w:rPr>
        <w:rFonts w:hint="eastAsia"/>
      </w:rPr>
    </w:lvl>
  </w:abstractNum>
  <w:abstractNum w:abstractNumId="1">
    <w:nsid w:val="E4FEA853"/>
    <w:multiLevelType w:val="singleLevel"/>
    <w:tmpl w:val="E4FEA853"/>
    <w:lvl w:ilvl="0" w:tentative="0">
      <w:start w:val="1"/>
      <w:numFmt w:val="chineseCounting"/>
      <w:pStyle w:val="35"/>
      <w:suff w:val="nothing"/>
      <w:lvlText w:val="%1、"/>
      <w:lvlJc w:val="left"/>
      <w:rPr>
        <w:rFonts w:hint="eastAsia"/>
      </w:rPr>
    </w:lvl>
  </w:abstractNum>
  <w:abstractNum w:abstractNumId="2">
    <w:nsid w:val="7667E8A7"/>
    <w:multiLevelType w:val="singleLevel"/>
    <w:tmpl w:val="7667E8A7"/>
    <w:lvl w:ilvl="0" w:tentative="0">
      <w:start w:val="1"/>
      <w:numFmt w:val="chineseCounting"/>
      <w:suff w:val="nothing"/>
      <w:lvlText w:val="%1、"/>
      <w:lvlJc w:val="left"/>
      <w:rPr>
        <w:rFonts w:hint="eastAsia"/>
      </w:rPr>
    </w:lvl>
  </w:abstractNum>
  <w:abstractNum w:abstractNumId="3">
    <w:nsid w:val="7EBDFB16"/>
    <w:multiLevelType w:val="singleLevel"/>
    <w:tmpl w:val="7EBDFB16"/>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NzllZDM2ZTdkZjM5ZWQ4N2U5NWIyN2UyZWUyZGYifQ=="/>
  </w:docVars>
  <w:rsids>
    <w:rsidRoot w:val="437C1ACD"/>
    <w:rsid w:val="00037613"/>
    <w:rsid w:val="00145E83"/>
    <w:rsid w:val="001620E0"/>
    <w:rsid w:val="00165418"/>
    <w:rsid w:val="0016543F"/>
    <w:rsid w:val="0017529F"/>
    <w:rsid w:val="001809CD"/>
    <w:rsid w:val="001B535E"/>
    <w:rsid w:val="001B75C2"/>
    <w:rsid w:val="001D19E0"/>
    <w:rsid w:val="001D5F64"/>
    <w:rsid w:val="001E508E"/>
    <w:rsid w:val="002015D6"/>
    <w:rsid w:val="002046B6"/>
    <w:rsid w:val="00241691"/>
    <w:rsid w:val="002461B7"/>
    <w:rsid w:val="00247395"/>
    <w:rsid w:val="00254A0F"/>
    <w:rsid w:val="00254ED9"/>
    <w:rsid w:val="00264F18"/>
    <w:rsid w:val="002742D3"/>
    <w:rsid w:val="002A6B49"/>
    <w:rsid w:val="002B0C4F"/>
    <w:rsid w:val="002C6656"/>
    <w:rsid w:val="00350B20"/>
    <w:rsid w:val="003523DB"/>
    <w:rsid w:val="00381570"/>
    <w:rsid w:val="003934E2"/>
    <w:rsid w:val="003D14D6"/>
    <w:rsid w:val="003E6C1F"/>
    <w:rsid w:val="003E75DE"/>
    <w:rsid w:val="003F2279"/>
    <w:rsid w:val="003F4BC5"/>
    <w:rsid w:val="004033BE"/>
    <w:rsid w:val="0042094F"/>
    <w:rsid w:val="00420B42"/>
    <w:rsid w:val="004816B7"/>
    <w:rsid w:val="0049179A"/>
    <w:rsid w:val="004A5FE3"/>
    <w:rsid w:val="004D491F"/>
    <w:rsid w:val="004D61CB"/>
    <w:rsid w:val="004D7E59"/>
    <w:rsid w:val="00510E6A"/>
    <w:rsid w:val="0051109B"/>
    <w:rsid w:val="005247AC"/>
    <w:rsid w:val="005334A6"/>
    <w:rsid w:val="00540A92"/>
    <w:rsid w:val="005524F6"/>
    <w:rsid w:val="00557090"/>
    <w:rsid w:val="005660DA"/>
    <w:rsid w:val="00593957"/>
    <w:rsid w:val="00597222"/>
    <w:rsid w:val="005A0871"/>
    <w:rsid w:val="005B467E"/>
    <w:rsid w:val="00684347"/>
    <w:rsid w:val="0069204A"/>
    <w:rsid w:val="006A77E8"/>
    <w:rsid w:val="006B1A1B"/>
    <w:rsid w:val="006E47B4"/>
    <w:rsid w:val="006F04A2"/>
    <w:rsid w:val="006F5A6A"/>
    <w:rsid w:val="007050A0"/>
    <w:rsid w:val="00715709"/>
    <w:rsid w:val="00734AAB"/>
    <w:rsid w:val="00740C62"/>
    <w:rsid w:val="0079048E"/>
    <w:rsid w:val="007B7020"/>
    <w:rsid w:val="007C7F9E"/>
    <w:rsid w:val="007D21DC"/>
    <w:rsid w:val="0081208E"/>
    <w:rsid w:val="00842264"/>
    <w:rsid w:val="008447CD"/>
    <w:rsid w:val="008529C8"/>
    <w:rsid w:val="00854DAA"/>
    <w:rsid w:val="008564C7"/>
    <w:rsid w:val="00883EF9"/>
    <w:rsid w:val="0089077D"/>
    <w:rsid w:val="00901717"/>
    <w:rsid w:val="00913A9B"/>
    <w:rsid w:val="00932C1E"/>
    <w:rsid w:val="00941A46"/>
    <w:rsid w:val="00946197"/>
    <w:rsid w:val="00946749"/>
    <w:rsid w:val="00980AE2"/>
    <w:rsid w:val="00981A3B"/>
    <w:rsid w:val="009A1A22"/>
    <w:rsid w:val="009B206D"/>
    <w:rsid w:val="009C24FD"/>
    <w:rsid w:val="009C77A9"/>
    <w:rsid w:val="00A32F5B"/>
    <w:rsid w:val="00A43EA0"/>
    <w:rsid w:val="00AB3526"/>
    <w:rsid w:val="00B24EE0"/>
    <w:rsid w:val="00B26C70"/>
    <w:rsid w:val="00B36746"/>
    <w:rsid w:val="00B54C98"/>
    <w:rsid w:val="00B579CF"/>
    <w:rsid w:val="00B671A4"/>
    <w:rsid w:val="00B717FF"/>
    <w:rsid w:val="00B90B6B"/>
    <w:rsid w:val="00C018E5"/>
    <w:rsid w:val="00C01A76"/>
    <w:rsid w:val="00C1738C"/>
    <w:rsid w:val="00C25319"/>
    <w:rsid w:val="00C27303"/>
    <w:rsid w:val="00C42029"/>
    <w:rsid w:val="00C500E2"/>
    <w:rsid w:val="00C63A77"/>
    <w:rsid w:val="00CA3FEF"/>
    <w:rsid w:val="00CB5E17"/>
    <w:rsid w:val="00CC3E31"/>
    <w:rsid w:val="00D07C69"/>
    <w:rsid w:val="00D212DA"/>
    <w:rsid w:val="00D21617"/>
    <w:rsid w:val="00D47EBC"/>
    <w:rsid w:val="00D5070F"/>
    <w:rsid w:val="00D71E00"/>
    <w:rsid w:val="00E14C08"/>
    <w:rsid w:val="00E17C58"/>
    <w:rsid w:val="00E20F4A"/>
    <w:rsid w:val="00E279C2"/>
    <w:rsid w:val="00E411F5"/>
    <w:rsid w:val="00E5286F"/>
    <w:rsid w:val="00E72966"/>
    <w:rsid w:val="00E85A7C"/>
    <w:rsid w:val="00E9230A"/>
    <w:rsid w:val="00ED184D"/>
    <w:rsid w:val="00ED5671"/>
    <w:rsid w:val="00EE14A4"/>
    <w:rsid w:val="00EE5F60"/>
    <w:rsid w:val="00F334F3"/>
    <w:rsid w:val="00F42B15"/>
    <w:rsid w:val="00F6757A"/>
    <w:rsid w:val="00F736D3"/>
    <w:rsid w:val="00FA29D8"/>
    <w:rsid w:val="00FA4202"/>
    <w:rsid w:val="00FC33F6"/>
    <w:rsid w:val="00FF7F8C"/>
    <w:rsid w:val="01011EDA"/>
    <w:rsid w:val="031C2553"/>
    <w:rsid w:val="0366495B"/>
    <w:rsid w:val="04BF588C"/>
    <w:rsid w:val="04EB64AF"/>
    <w:rsid w:val="065457D4"/>
    <w:rsid w:val="070F20B6"/>
    <w:rsid w:val="0828609C"/>
    <w:rsid w:val="08843938"/>
    <w:rsid w:val="08B84ACC"/>
    <w:rsid w:val="08FA6E92"/>
    <w:rsid w:val="094618E0"/>
    <w:rsid w:val="09B750D4"/>
    <w:rsid w:val="09EB0ED1"/>
    <w:rsid w:val="0A4E7001"/>
    <w:rsid w:val="0B9F6417"/>
    <w:rsid w:val="0C0703B9"/>
    <w:rsid w:val="0C923886"/>
    <w:rsid w:val="0DE95727"/>
    <w:rsid w:val="1088747A"/>
    <w:rsid w:val="115D3D0D"/>
    <w:rsid w:val="116A365A"/>
    <w:rsid w:val="11ED000B"/>
    <w:rsid w:val="11FC1528"/>
    <w:rsid w:val="12E8177E"/>
    <w:rsid w:val="132A0CBC"/>
    <w:rsid w:val="13DA081E"/>
    <w:rsid w:val="149114FD"/>
    <w:rsid w:val="16E318AE"/>
    <w:rsid w:val="18405FBA"/>
    <w:rsid w:val="19693699"/>
    <w:rsid w:val="1A450189"/>
    <w:rsid w:val="1A7B7EDC"/>
    <w:rsid w:val="1A98475D"/>
    <w:rsid w:val="1CC93AB5"/>
    <w:rsid w:val="1DAD13E3"/>
    <w:rsid w:val="1DFC53D7"/>
    <w:rsid w:val="1F1F2787"/>
    <w:rsid w:val="1F790772"/>
    <w:rsid w:val="1FAF67D1"/>
    <w:rsid w:val="1FC3402A"/>
    <w:rsid w:val="1FDA1374"/>
    <w:rsid w:val="201C6E8C"/>
    <w:rsid w:val="20307817"/>
    <w:rsid w:val="21250E76"/>
    <w:rsid w:val="24707A79"/>
    <w:rsid w:val="25C6119C"/>
    <w:rsid w:val="278A3412"/>
    <w:rsid w:val="2A5A558B"/>
    <w:rsid w:val="2A8B3997"/>
    <w:rsid w:val="2B8F17E2"/>
    <w:rsid w:val="2D2610CC"/>
    <w:rsid w:val="2D8B03D1"/>
    <w:rsid w:val="2D95170D"/>
    <w:rsid w:val="2EBA484A"/>
    <w:rsid w:val="2F207CA8"/>
    <w:rsid w:val="30F027A5"/>
    <w:rsid w:val="3171655E"/>
    <w:rsid w:val="31E56B17"/>
    <w:rsid w:val="34757B91"/>
    <w:rsid w:val="36BE50F4"/>
    <w:rsid w:val="37682C81"/>
    <w:rsid w:val="385F2F2D"/>
    <w:rsid w:val="38DE00AA"/>
    <w:rsid w:val="3913458B"/>
    <w:rsid w:val="39981E3E"/>
    <w:rsid w:val="3A04671F"/>
    <w:rsid w:val="3A1439A9"/>
    <w:rsid w:val="3A791A5E"/>
    <w:rsid w:val="3BAD3B3F"/>
    <w:rsid w:val="3BEC307E"/>
    <w:rsid w:val="3E2E2B5F"/>
    <w:rsid w:val="3E444130"/>
    <w:rsid w:val="3E4F12E9"/>
    <w:rsid w:val="3E912B12"/>
    <w:rsid w:val="3F2249E5"/>
    <w:rsid w:val="3F4940F4"/>
    <w:rsid w:val="3F79605C"/>
    <w:rsid w:val="43547405"/>
    <w:rsid w:val="436F39FE"/>
    <w:rsid w:val="437C1ACD"/>
    <w:rsid w:val="43B9037C"/>
    <w:rsid w:val="442402A6"/>
    <w:rsid w:val="4456246F"/>
    <w:rsid w:val="44AC17C5"/>
    <w:rsid w:val="45463CE6"/>
    <w:rsid w:val="45475F2D"/>
    <w:rsid w:val="45B12E71"/>
    <w:rsid w:val="465D6D19"/>
    <w:rsid w:val="4692514A"/>
    <w:rsid w:val="478257C9"/>
    <w:rsid w:val="48102A35"/>
    <w:rsid w:val="49F85AEF"/>
    <w:rsid w:val="4A2A49B9"/>
    <w:rsid w:val="4A324B7D"/>
    <w:rsid w:val="4BBA0128"/>
    <w:rsid w:val="4C667968"/>
    <w:rsid w:val="4C79578B"/>
    <w:rsid w:val="4CBA03DF"/>
    <w:rsid w:val="4E472A1F"/>
    <w:rsid w:val="512E7877"/>
    <w:rsid w:val="51402916"/>
    <w:rsid w:val="53272A1B"/>
    <w:rsid w:val="53421CB2"/>
    <w:rsid w:val="540E2DBF"/>
    <w:rsid w:val="544113E6"/>
    <w:rsid w:val="551E7032"/>
    <w:rsid w:val="55C65417"/>
    <w:rsid w:val="55C92DD9"/>
    <w:rsid w:val="562E599A"/>
    <w:rsid w:val="56307397"/>
    <w:rsid w:val="571B146B"/>
    <w:rsid w:val="581A329C"/>
    <w:rsid w:val="591A7F60"/>
    <w:rsid w:val="594554D5"/>
    <w:rsid w:val="597A4A53"/>
    <w:rsid w:val="599A5CC3"/>
    <w:rsid w:val="59FC2997"/>
    <w:rsid w:val="5A3C48D1"/>
    <w:rsid w:val="5A723AD6"/>
    <w:rsid w:val="5CA9041C"/>
    <w:rsid w:val="5D881649"/>
    <w:rsid w:val="5DF474C9"/>
    <w:rsid w:val="5E2F405E"/>
    <w:rsid w:val="5F473629"/>
    <w:rsid w:val="5FB80429"/>
    <w:rsid w:val="5FCF3D4A"/>
    <w:rsid w:val="61261EAD"/>
    <w:rsid w:val="61E001A3"/>
    <w:rsid w:val="634003E5"/>
    <w:rsid w:val="65B8702E"/>
    <w:rsid w:val="664571D6"/>
    <w:rsid w:val="679D75C2"/>
    <w:rsid w:val="67AE693B"/>
    <w:rsid w:val="690F6F65"/>
    <w:rsid w:val="6A801BAA"/>
    <w:rsid w:val="6AC653E5"/>
    <w:rsid w:val="6B6341C0"/>
    <w:rsid w:val="6D854D28"/>
    <w:rsid w:val="6E3F7F57"/>
    <w:rsid w:val="6E62222D"/>
    <w:rsid w:val="6F021397"/>
    <w:rsid w:val="71FB452B"/>
    <w:rsid w:val="730F6BE1"/>
    <w:rsid w:val="73D96AEE"/>
    <w:rsid w:val="754C4513"/>
    <w:rsid w:val="756A763C"/>
    <w:rsid w:val="770551D1"/>
    <w:rsid w:val="7783749C"/>
    <w:rsid w:val="77C75D9B"/>
    <w:rsid w:val="79352EE7"/>
    <w:rsid w:val="79B7342D"/>
    <w:rsid w:val="7A0C3382"/>
    <w:rsid w:val="7A485BEC"/>
    <w:rsid w:val="7B095F0A"/>
    <w:rsid w:val="7B672BAC"/>
    <w:rsid w:val="7BBC2C93"/>
    <w:rsid w:val="7C896BD7"/>
    <w:rsid w:val="7D9A5485"/>
    <w:rsid w:val="7E2508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仿宋" w:cstheme="minorBidi"/>
      <w:kern w:val="2"/>
      <w:sz w:val="24"/>
      <w:szCs w:val="24"/>
      <w:lang w:val="en-US" w:eastAsia="zh-CN" w:bidi="ar-SA"/>
    </w:rPr>
  </w:style>
  <w:style w:type="paragraph" w:styleId="3">
    <w:name w:val="heading 1"/>
    <w:basedOn w:val="1"/>
    <w:next w:val="1"/>
    <w:link w:val="46"/>
    <w:qFormat/>
    <w:uiPriority w:val="0"/>
    <w:pPr>
      <w:keepNext/>
      <w:keepLines/>
      <w:spacing w:before="10" w:after="10"/>
      <w:outlineLvl w:val="0"/>
    </w:pPr>
    <w:rPr>
      <w:rFonts w:eastAsia="黑体"/>
      <w:b/>
      <w:kern w:val="44"/>
      <w:sz w:val="24"/>
    </w:rPr>
  </w:style>
  <w:style w:type="paragraph" w:styleId="2">
    <w:name w:val="heading 2"/>
    <w:basedOn w:val="1"/>
    <w:next w:val="1"/>
    <w:link w:val="39"/>
    <w:unhideWhenUsed/>
    <w:qFormat/>
    <w:uiPriority w:val="0"/>
    <w:pPr>
      <w:keepNext/>
      <w:keepLines/>
      <w:snapToGrid w:val="0"/>
      <w:spacing w:line="360" w:lineRule="auto"/>
      <w:outlineLvl w:val="1"/>
    </w:pPr>
    <w:rPr>
      <w:rFonts w:eastAsia="楷体"/>
      <w:b/>
    </w:rPr>
  </w:style>
  <w:style w:type="paragraph" w:styleId="4">
    <w:name w:val="heading 3"/>
    <w:basedOn w:val="1"/>
    <w:next w:val="1"/>
    <w:link w:val="45"/>
    <w:unhideWhenUsed/>
    <w:qFormat/>
    <w:uiPriority w:val="0"/>
    <w:pPr>
      <w:keepNext/>
      <w:keepLines/>
      <w:ind w:firstLine="200" w:firstLineChars="200"/>
      <w:outlineLvl w:val="2"/>
    </w:pPr>
    <w:rPr>
      <w:rFonts w:eastAsia="宋体"/>
      <w:b/>
      <w:bCs/>
      <w:szCs w:val="32"/>
    </w:rPr>
  </w:style>
  <w:style w:type="paragraph" w:styleId="5">
    <w:name w:val="heading 4"/>
    <w:basedOn w:val="1"/>
    <w:next w:val="1"/>
    <w:link w:val="49"/>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50"/>
    <w:unhideWhenUsed/>
    <w:qFormat/>
    <w:uiPriority w:val="0"/>
    <w:pPr>
      <w:keepNext/>
      <w:keepLines/>
      <w:spacing w:before="280" w:after="290" w:line="376" w:lineRule="auto"/>
      <w:outlineLvl w:val="4"/>
    </w:pPr>
    <w:rPr>
      <w:b/>
      <w:bCs/>
      <w:sz w:val="28"/>
      <w:szCs w:val="28"/>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spacing w:line="240" w:lineRule="auto"/>
      <w:ind w:left="2520" w:leftChars="1200"/>
    </w:pPr>
    <w:rPr>
      <w:rFonts w:asciiTheme="minorHAnsi" w:hAnsiTheme="minorHAnsi" w:eastAsiaTheme="minorEastAsia"/>
      <w:sz w:val="21"/>
      <w:szCs w:val="22"/>
    </w:rPr>
  </w:style>
  <w:style w:type="paragraph" w:styleId="8">
    <w:name w:val="Normal Indent"/>
    <w:basedOn w:val="1"/>
    <w:unhideWhenUsed/>
    <w:qFormat/>
    <w:uiPriority w:val="0"/>
    <w:pPr>
      <w:ind w:firstLine="420" w:firstLineChars="200"/>
    </w:pPr>
    <w:rPr>
      <w:sz w:val="21"/>
    </w:rPr>
  </w:style>
  <w:style w:type="paragraph" w:styleId="9">
    <w:name w:val="annotation text"/>
    <w:basedOn w:val="1"/>
    <w:link w:val="54"/>
    <w:semiHidden/>
    <w:unhideWhenUsed/>
    <w:qFormat/>
    <w:uiPriority w:val="0"/>
    <w:pPr>
      <w:jc w:val="left"/>
    </w:pPr>
  </w:style>
  <w:style w:type="paragraph" w:styleId="10">
    <w:name w:val="Salutation"/>
    <w:basedOn w:val="1"/>
    <w:next w:val="1"/>
    <w:qFormat/>
    <w:uiPriority w:val="0"/>
  </w:style>
  <w:style w:type="paragraph" w:styleId="11">
    <w:name w:val="Body Text"/>
    <w:basedOn w:val="1"/>
    <w:next w:val="1"/>
    <w:qFormat/>
    <w:uiPriority w:val="0"/>
    <w:pPr>
      <w:tabs>
        <w:tab w:val="left" w:pos="567"/>
      </w:tabs>
      <w:spacing w:before="120" w:line="22" w:lineRule="atLeast"/>
    </w:pPr>
    <w:rPr>
      <w:rFonts w:cs="Times New Roman"/>
    </w:rPr>
  </w:style>
  <w:style w:type="paragraph" w:styleId="12">
    <w:name w:val="toc 5"/>
    <w:basedOn w:val="1"/>
    <w:next w:val="1"/>
    <w:unhideWhenUsed/>
    <w:qFormat/>
    <w:uiPriority w:val="39"/>
    <w:pPr>
      <w:spacing w:line="240" w:lineRule="auto"/>
      <w:ind w:left="1680" w:leftChars="800"/>
    </w:pPr>
    <w:rPr>
      <w:rFonts w:asciiTheme="minorHAnsi" w:hAnsiTheme="minorHAnsi" w:eastAsiaTheme="minorEastAsia"/>
      <w:sz w:val="21"/>
      <w:szCs w:val="22"/>
    </w:rPr>
  </w:style>
  <w:style w:type="paragraph" w:styleId="13">
    <w:name w:val="toc 3"/>
    <w:basedOn w:val="1"/>
    <w:next w:val="1"/>
    <w:unhideWhenUsed/>
    <w:qFormat/>
    <w:uiPriority w:val="39"/>
    <w:pPr>
      <w:widowControl/>
      <w:spacing w:after="100" w:line="259" w:lineRule="auto"/>
      <w:ind w:left="440"/>
      <w:jc w:val="left"/>
    </w:pPr>
    <w:rPr>
      <w:rFonts w:cs="Times New Roman" w:asciiTheme="minorHAnsi" w:hAnsiTheme="minorHAnsi" w:eastAsiaTheme="minorEastAsia"/>
      <w:kern w:val="0"/>
      <w:sz w:val="22"/>
      <w:szCs w:val="22"/>
    </w:rPr>
  </w:style>
  <w:style w:type="paragraph" w:styleId="14">
    <w:name w:val="Plain Text"/>
    <w:basedOn w:val="1"/>
    <w:qFormat/>
    <w:uiPriority w:val="0"/>
    <w:rPr>
      <w:rFonts w:ascii="宋体" w:hAnsi="Courier New"/>
      <w:szCs w:val="20"/>
    </w:rPr>
  </w:style>
  <w:style w:type="paragraph" w:styleId="15">
    <w:name w:val="toc 8"/>
    <w:basedOn w:val="1"/>
    <w:next w:val="1"/>
    <w:unhideWhenUsed/>
    <w:qFormat/>
    <w:uiPriority w:val="39"/>
    <w:pPr>
      <w:spacing w:line="240" w:lineRule="auto"/>
      <w:ind w:left="2940" w:leftChars="1400"/>
    </w:pPr>
    <w:rPr>
      <w:rFonts w:asciiTheme="minorHAnsi" w:hAnsiTheme="minorHAnsi" w:eastAsiaTheme="minorEastAsia"/>
      <w:sz w:val="21"/>
      <w:szCs w:val="22"/>
    </w:rPr>
  </w:style>
  <w:style w:type="paragraph" w:styleId="16">
    <w:name w:val="Date"/>
    <w:basedOn w:val="1"/>
    <w:next w:val="1"/>
    <w:link w:val="48"/>
    <w:qFormat/>
    <w:uiPriority w:val="0"/>
    <w:pPr>
      <w:ind w:left="100" w:leftChars="2500"/>
    </w:pPr>
  </w:style>
  <w:style w:type="paragraph" w:styleId="17">
    <w:name w:val="Balloon Text"/>
    <w:basedOn w:val="1"/>
    <w:link w:val="51"/>
    <w:qFormat/>
    <w:uiPriority w:val="0"/>
    <w:pPr>
      <w:spacing w:line="240" w:lineRule="auto"/>
    </w:pPr>
    <w:rPr>
      <w:sz w:val="18"/>
      <w:szCs w:val="18"/>
    </w:rPr>
  </w:style>
  <w:style w:type="paragraph" w:styleId="18">
    <w:name w:val="footer"/>
    <w:basedOn w:val="1"/>
    <w:qFormat/>
    <w:uiPriority w:val="99"/>
    <w:pPr>
      <w:tabs>
        <w:tab w:val="center" w:pos="4153"/>
        <w:tab w:val="right" w:pos="8306"/>
      </w:tabs>
      <w:spacing w:line="240" w:lineRule="atLeast"/>
    </w:pPr>
    <w:rPr>
      <w:sz w:val="18"/>
    </w:rPr>
  </w:style>
  <w:style w:type="paragraph" w:styleId="19">
    <w:name w:val="header"/>
    <w:basedOn w:val="1"/>
    <w:link w:val="43"/>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20">
    <w:name w:val="toc 1"/>
    <w:basedOn w:val="1"/>
    <w:next w:val="1"/>
    <w:qFormat/>
    <w:uiPriority w:val="39"/>
    <w:rPr>
      <w:rFonts w:ascii="Times New Roman" w:hAnsi="Times New Roman"/>
    </w:rPr>
  </w:style>
  <w:style w:type="paragraph" w:styleId="21">
    <w:name w:val="toc 4"/>
    <w:basedOn w:val="1"/>
    <w:next w:val="1"/>
    <w:unhideWhenUsed/>
    <w:qFormat/>
    <w:uiPriority w:val="39"/>
    <w:pPr>
      <w:spacing w:line="240" w:lineRule="auto"/>
      <w:ind w:left="1260" w:leftChars="600"/>
    </w:pPr>
    <w:rPr>
      <w:rFonts w:asciiTheme="minorHAnsi" w:hAnsiTheme="minorHAnsi" w:eastAsiaTheme="minorEastAsia"/>
      <w:sz w:val="21"/>
      <w:szCs w:val="22"/>
    </w:rPr>
  </w:style>
  <w:style w:type="paragraph" w:styleId="22">
    <w:name w:val="toc 6"/>
    <w:basedOn w:val="1"/>
    <w:next w:val="1"/>
    <w:unhideWhenUsed/>
    <w:qFormat/>
    <w:uiPriority w:val="39"/>
    <w:pPr>
      <w:spacing w:line="240" w:lineRule="auto"/>
      <w:ind w:left="2100" w:leftChars="1000"/>
    </w:pPr>
    <w:rPr>
      <w:rFonts w:asciiTheme="minorHAnsi" w:hAnsiTheme="minorHAnsi" w:eastAsiaTheme="minorEastAsia"/>
      <w:sz w:val="21"/>
      <w:szCs w:val="22"/>
    </w:rPr>
  </w:style>
  <w:style w:type="paragraph" w:styleId="23">
    <w:name w:val="toc 2"/>
    <w:basedOn w:val="1"/>
    <w:next w:val="1"/>
    <w:unhideWhenUsed/>
    <w:qFormat/>
    <w:uiPriority w:val="39"/>
    <w:pPr>
      <w:widowControl/>
      <w:spacing w:after="100" w:line="259" w:lineRule="auto"/>
      <w:ind w:left="220"/>
      <w:jc w:val="left"/>
    </w:pPr>
    <w:rPr>
      <w:rFonts w:cs="Times New Roman" w:asciiTheme="minorAscii" w:hAnsiTheme="minorAscii" w:eastAsiaTheme="minorEastAsia"/>
      <w:kern w:val="0"/>
      <w:sz w:val="24"/>
      <w:szCs w:val="22"/>
    </w:rPr>
  </w:style>
  <w:style w:type="paragraph" w:styleId="24">
    <w:name w:val="toc 9"/>
    <w:basedOn w:val="1"/>
    <w:next w:val="1"/>
    <w:unhideWhenUsed/>
    <w:qFormat/>
    <w:uiPriority w:val="39"/>
    <w:pPr>
      <w:spacing w:line="240" w:lineRule="auto"/>
      <w:ind w:left="3360" w:leftChars="1600"/>
    </w:pPr>
    <w:rPr>
      <w:rFonts w:asciiTheme="minorHAnsi" w:hAnsiTheme="minorHAnsi" w:eastAsiaTheme="minorEastAsia"/>
      <w:sz w:val="21"/>
      <w:szCs w:val="22"/>
    </w:rPr>
  </w:style>
  <w:style w:type="paragraph" w:styleId="25">
    <w:name w:val="Normal (Web)"/>
    <w:basedOn w:val="1"/>
    <w:qFormat/>
    <w:uiPriority w:val="99"/>
    <w:pPr>
      <w:spacing w:beforeAutospacing="1" w:afterAutospacing="1"/>
      <w:jc w:val="left"/>
    </w:pPr>
    <w:rPr>
      <w:rFonts w:cs="Times New Roman"/>
      <w:kern w:val="0"/>
    </w:rPr>
  </w:style>
  <w:style w:type="paragraph" w:styleId="26">
    <w:name w:val="Title"/>
    <w:basedOn w:val="1"/>
    <w:next w:val="1"/>
    <w:link w:val="44"/>
    <w:qFormat/>
    <w:uiPriority w:val="0"/>
    <w:pPr>
      <w:spacing w:before="240" w:after="60"/>
      <w:jc w:val="center"/>
      <w:outlineLvl w:val="0"/>
    </w:pPr>
    <w:rPr>
      <w:rFonts w:asciiTheme="majorHAnsi" w:hAnsiTheme="majorHAnsi" w:eastAsiaTheme="majorEastAsia" w:cstheme="majorBidi"/>
      <w:b/>
      <w:bCs/>
      <w:sz w:val="32"/>
      <w:szCs w:val="32"/>
    </w:rPr>
  </w:style>
  <w:style w:type="paragraph" w:styleId="27">
    <w:name w:val="annotation subject"/>
    <w:basedOn w:val="9"/>
    <w:next w:val="9"/>
    <w:link w:val="55"/>
    <w:semiHidden/>
    <w:unhideWhenUsed/>
    <w:qFormat/>
    <w:uiPriority w:val="0"/>
    <w:rPr>
      <w:b/>
      <w:bCs/>
    </w:r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Hyperlink"/>
    <w:basedOn w:val="30"/>
    <w:unhideWhenUsed/>
    <w:qFormat/>
    <w:uiPriority w:val="99"/>
    <w:rPr>
      <w:color w:val="0026E5" w:themeColor="hyperlink"/>
      <w:u w:val="single"/>
      <w14:textFill>
        <w14:solidFill>
          <w14:schemeClr w14:val="hlink"/>
        </w14:solidFill>
      </w14:textFill>
    </w:rPr>
  </w:style>
  <w:style w:type="character" w:styleId="33">
    <w:name w:val="annotation reference"/>
    <w:basedOn w:val="30"/>
    <w:semiHidden/>
    <w:unhideWhenUsed/>
    <w:qFormat/>
    <w:uiPriority w:val="0"/>
    <w:rPr>
      <w:sz w:val="21"/>
      <w:szCs w:val="21"/>
    </w:rPr>
  </w:style>
  <w:style w:type="paragraph" w:customStyle="1" w:styleId="34">
    <w:name w:val="目录 11"/>
    <w:next w:val="1"/>
    <w:qFormat/>
    <w:uiPriority w:val="0"/>
    <w:pPr>
      <w:wordWrap w:val="0"/>
      <w:jc w:val="both"/>
    </w:pPr>
    <w:rPr>
      <w:rFonts w:ascii="Calibri" w:hAnsi="Calibri" w:eastAsia="宋体" w:cs="Calibri"/>
      <w:sz w:val="21"/>
      <w:szCs w:val="22"/>
      <w:lang w:val="en-US" w:eastAsia="zh-CN" w:bidi="ar-SA"/>
    </w:rPr>
  </w:style>
  <w:style w:type="paragraph" w:customStyle="1" w:styleId="35">
    <w:name w:val="样式1"/>
    <w:basedOn w:val="1"/>
    <w:next w:val="1"/>
    <w:qFormat/>
    <w:uiPriority w:val="0"/>
    <w:pPr>
      <w:keepNext/>
      <w:keepLines/>
      <w:numPr>
        <w:ilvl w:val="0"/>
        <w:numId w:val="1"/>
      </w:numPr>
      <w:spacing w:before="340" w:after="330" w:line="576" w:lineRule="auto"/>
      <w:outlineLvl w:val="0"/>
    </w:pPr>
    <w:rPr>
      <w:b/>
      <w:kern w:val="44"/>
      <w:sz w:val="32"/>
    </w:rPr>
  </w:style>
  <w:style w:type="paragraph" w:customStyle="1" w:styleId="36">
    <w:name w:val="引言二级条标题"/>
    <w:basedOn w:val="37"/>
    <w:next w:val="38"/>
    <w:qFormat/>
    <w:uiPriority w:val="0"/>
    <w:pPr>
      <w:tabs>
        <w:tab w:val="left" w:pos="1140"/>
      </w:tabs>
      <w:ind w:firstLine="360"/>
    </w:pPr>
    <w:rPr>
      <w:rFonts w:eastAsia="宋体"/>
      <w:sz w:val="22"/>
      <w:lang w:bidi="en-US"/>
    </w:rPr>
  </w:style>
  <w:style w:type="paragraph" w:customStyle="1" w:styleId="37">
    <w:name w:val="引言一级条标题"/>
    <w:basedOn w:val="1"/>
    <w:next w:val="38"/>
    <w:qFormat/>
    <w:uiPriority w:val="0"/>
    <w:pPr>
      <w:tabs>
        <w:tab w:val="left" w:pos="1140"/>
      </w:tabs>
    </w:pPr>
    <w:rPr>
      <w:rFonts w:ascii="Calibri" w:hAnsi="Calibri" w:eastAsia="黑体" w:cs="Times New Roman"/>
      <w:b/>
      <w:bCs/>
      <w:szCs w:val="21"/>
    </w:rPr>
  </w:style>
  <w:style w:type="paragraph" w:customStyle="1" w:styleId="3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9">
    <w:name w:val="标题 2 Char"/>
    <w:link w:val="2"/>
    <w:qFormat/>
    <w:uiPriority w:val="0"/>
    <w:rPr>
      <w:rFonts w:eastAsia="楷体" w:cstheme="minorBidi"/>
      <w:b/>
      <w:kern w:val="2"/>
      <w:sz w:val="24"/>
      <w:szCs w:val="24"/>
    </w:rPr>
  </w:style>
  <w:style w:type="paragraph" w:styleId="40">
    <w:name w:val="List Paragraph"/>
    <w:basedOn w:val="1"/>
    <w:link w:val="52"/>
    <w:qFormat/>
    <w:uiPriority w:val="34"/>
    <w:pPr>
      <w:ind w:firstLine="420" w:firstLineChars="200"/>
    </w:pPr>
  </w:style>
  <w:style w:type="paragraph" w:customStyle="1" w:styleId="41">
    <w:name w:val="正文 缩进2字符"/>
    <w:basedOn w:val="1"/>
    <w:qFormat/>
    <w:uiPriority w:val="0"/>
    <w:pPr>
      <w:spacing w:line="288" w:lineRule="auto"/>
    </w:pPr>
    <w:rPr>
      <w:rFonts w:ascii="宋体" w:hAnsi="宋体"/>
      <w:sz w:val="28"/>
      <w:szCs w:val="28"/>
    </w:rPr>
  </w:style>
  <w:style w:type="paragraph" w:customStyle="1" w:styleId="42">
    <w:name w:val="WPSOffice手动目录 1"/>
    <w:qFormat/>
    <w:uiPriority w:val="0"/>
    <w:rPr>
      <w:rFonts w:ascii="Times New Roman" w:hAnsi="Times New Roman" w:eastAsia="宋体" w:cs="Times New Roman"/>
      <w:lang w:val="en-US" w:eastAsia="zh-CN" w:bidi="ar-SA"/>
    </w:rPr>
  </w:style>
  <w:style w:type="character" w:customStyle="1" w:styleId="43">
    <w:name w:val="页眉 Char"/>
    <w:basedOn w:val="30"/>
    <w:link w:val="19"/>
    <w:qFormat/>
    <w:uiPriority w:val="0"/>
    <w:rPr>
      <w:rFonts w:eastAsia="仿宋" w:asciiTheme="minorHAnsi" w:hAnsiTheme="minorHAnsi" w:cstheme="minorBidi"/>
      <w:kern w:val="2"/>
      <w:sz w:val="18"/>
      <w:szCs w:val="18"/>
    </w:rPr>
  </w:style>
  <w:style w:type="character" w:customStyle="1" w:styleId="44">
    <w:name w:val="标题 Char"/>
    <w:basedOn w:val="30"/>
    <w:link w:val="26"/>
    <w:qFormat/>
    <w:uiPriority w:val="0"/>
    <w:rPr>
      <w:rFonts w:asciiTheme="majorHAnsi" w:hAnsiTheme="majorHAnsi" w:eastAsiaTheme="majorEastAsia" w:cstheme="majorBidi"/>
      <w:b/>
      <w:bCs/>
      <w:kern w:val="2"/>
      <w:sz w:val="32"/>
      <w:szCs w:val="32"/>
    </w:rPr>
  </w:style>
  <w:style w:type="character" w:customStyle="1" w:styleId="45">
    <w:name w:val="标题 3 Char"/>
    <w:basedOn w:val="30"/>
    <w:link w:val="4"/>
    <w:qFormat/>
    <w:uiPriority w:val="0"/>
    <w:rPr>
      <w:rFonts w:eastAsia="宋体" w:cstheme="minorBidi"/>
      <w:b/>
      <w:bCs/>
      <w:kern w:val="2"/>
      <w:sz w:val="24"/>
      <w:szCs w:val="32"/>
    </w:rPr>
  </w:style>
  <w:style w:type="character" w:customStyle="1" w:styleId="46">
    <w:name w:val="标题 1 Char"/>
    <w:link w:val="3"/>
    <w:qFormat/>
    <w:uiPriority w:val="0"/>
    <w:rPr>
      <w:rFonts w:eastAsia="黑体"/>
      <w:b/>
      <w:kern w:val="44"/>
      <w:sz w:val="24"/>
    </w:rPr>
  </w:style>
  <w:style w:type="paragraph" w:customStyle="1" w:styleId="4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54A1" w:themeColor="accent1" w:themeShade="BF"/>
      <w:kern w:val="0"/>
      <w:szCs w:val="32"/>
    </w:rPr>
  </w:style>
  <w:style w:type="character" w:customStyle="1" w:styleId="48">
    <w:name w:val="日期 Char"/>
    <w:basedOn w:val="30"/>
    <w:link w:val="16"/>
    <w:qFormat/>
    <w:uiPriority w:val="0"/>
    <w:rPr>
      <w:rFonts w:eastAsia="仿宋" w:cstheme="minorBidi"/>
      <w:kern w:val="2"/>
      <w:sz w:val="24"/>
      <w:szCs w:val="24"/>
    </w:rPr>
  </w:style>
  <w:style w:type="character" w:customStyle="1" w:styleId="49">
    <w:name w:val="标题 4 Char"/>
    <w:basedOn w:val="30"/>
    <w:link w:val="5"/>
    <w:qFormat/>
    <w:uiPriority w:val="0"/>
    <w:rPr>
      <w:rFonts w:asciiTheme="majorHAnsi" w:hAnsiTheme="majorHAnsi" w:eastAsiaTheme="majorEastAsia" w:cstheme="majorBidi"/>
      <w:b/>
      <w:bCs/>
      <w:kern w:val="2"/>
      <w:sz w:val="28"/>
      <w:szCs w:val="28"/>
    </w:rPr>
  </w:style>
  <w:style w:type="character" w:customStyle="1" w:styleId="50">
    <w:name w:val="标题 5 Char"/>
    <w:basedOn w:val="30"/>
    <w:link w:val="6"/>
    <w:qFormat/>
    <w:uiPriority w:val="0"/>
    <w:rPr>
      <w:rFonts w:eastAsia="仿宋" w:cstheme="minorBidi"/>
      <w:b/>
      <w:bCs/>
      <w:kern w:val="2"/>
      <w:sz w:val="28"/>
      <w:szCs w:val="28"/>
    </w:rPr>
  </w:style>
  <w:style w:type="character" w:customStyle="1" w:styleId="51">
    <w:name w:val="批注框文本 Char"/>
    <w:basedOn w:val="30"/>
    <w:link w:val="17"/>
    <w:qFormat/>
    <w:uiPriority w:val="0"/>
    <w:rPr>
      <w:rFonts w:eastAsia="仿宋" w:cstheme="minorBidi"/>
      <w:kern w:val="2"/>
      <w:sz w:val="18"/>
      <w:szCs w:val="18"/>
    </w:rPr>
  </w:style>
  <w:style w:type="character" w:customStyle="1" w:styleId="52">
    <w:name w:val="列出段落 Char"/>
    <w:link w:val="40"/>
    <w:qFormat/>
    <w:uiPriority w:val="34"/>
    <w:rPr>
      <w:rFonts w:eastAsia="仿宋" w:cstheme="minorBidi"/>
      <w:kern w:val="2"/>
      <w:sz w:val="24"/>
      <w:szCs w:val="24"/>
    </w:rPr>
  </w:style>
  <w:style w:type="paragraph" w:customStyle="1" w:styleId="53">
    <w:name w:val="修订1"/>
    <w:hidden/>
    <w:unhideWhenUsed/>
    <w:qFormat/>
    <w:uiPriority w:val="99"/>
    <w:rPr>
      <w:rFonts w:ascii="Times New Roman" w:hAnsi="Times New Roman" w:eastAsia="仿宋" w:cstheme="minorBidi"/>
      <w:kern w:val="2"/>
      <w:sz w:val="24"/>
      <w:szCs w:val="24"/>
      <w:lang w:val="en-US" w:eastAsia="zh-CN" w:bidi="ar-SA"/>
    </w:rPr>
  </w:style>
  <w:style w:type="character" w:customStyle="1" w:styleId="54">
    <w:name w:val="批注文字 Char"/>
    <w:basedOn w:val="30"/>
    <w:link w:val="9"/>
    <w:semiHidden/>
    <w:qFormat/>
    <w:uiPriority w:val="0"/>
    <w:rPr>
      <w:rFonts w:eastAsia="仿宋" w:cstheme="minorBidi"/>
      <w:kern w:val="2"/>
      <w:sz w:val="24"/>
      <w:szCs w:val="24"/>
    </w:rPr>
  </w:style>
  <w:style w:type="character" w:customStyle="1" w:styleId="55">
    <w:name w:val="批注主题 Char"/>
    <w:basedOn w:val="54"/>
    <w:link w:val="27"/>
    <w:semiHidden/>
    <w:qFormat/>
    <w:uiPriority w:val="0"/>
    <w:rPr>
      <w:rFonts w:eastAsia="仿宋" w:cstheme="minorBidi"/>
      <w:b/>
      <w:bCs/>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glossaryDocument" Target="glossary/document.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0773255-0f06-473a-b518-8558bac2026f}"/>
        <w:style w:val=""/>
        <w:category>
          <w:name w:val="常规"/>
          <w:gallery w:val="placeholder"/>
        </w:category>
        <w:types>
          <w:type w:val="bbPlcHdr"/>
        </w:types>
        <w:behaviors>
          <w:behavior w:val="content"/>
        </w:behaviors>
        <w:description w:val=""/>
        <w:guid w:val="{c0773255-0f06-473a-b518-8558bac2026f}"/>
      </w:docPartPr>
      <w:docPartBody>
        <w:p w14:paraId="64473AA4">
          <w:r>
            <w:rPr>
              <w:color w:val="808080"/>
            </w:rPr>
            <w:t>单击此处输入文字。</w:t>
          </w:r>
        </w:p>
      </w:docPartBody>
    </w:docPart>
    <w:docPart>
      <w:docPartPr>
        <w:name w:val="{a1fb7fc7-0455-4829-9bd9-b9fcedc86bd9}"/>
        <w:style w:val=""/>
        <w:category>
          <w:name w:val="常规"/>
          <w:gallery w:val="placeholder"/>
        </w:category>
        <w:types>
          <w:type w:val="bbPlcHdr"/>
        </w:types>
        <w:behaviors>
          <w:behavior w:val="content"/>
        </w:behaviors>
        <w:description w:val=""/>
        <w:guid w:val="{a1fb7fc7-0455-4829-9bd9-b9fcedc86bd9}"/>
      </w:docPartPr>
      <w:docPartBody>
        <w:p w14:paraId="0BBB68B2">
          <w:r>
            <w:rPr>
              <w:color w:val="808080"/>
            </w:rPr>
            <w:t>单击此处输入文字。</w:t>
          </w:r>
        </w:p>
      </w:docPartBody>
    </w:docPart>
    <w:docPart>
      <w:docPartPr>
        <w:name w:val="{a164a568-9631-47b5-b483-e0013ec2adf8}"/>
        <w:style w:val=""/>
        <w:category>
          <w:name w:val="常规"/>
          <w:gallery w:val="placeholder"/>
        </w:category>
        <w:types>
          <w:type w:val="bbPlcHdr"/>
        </w:types>
        <w:behaviors>
          <w:behavior w:val="content"/>
        </w:behaviors>
        <w:description w:val=""/>
        <w:guid w:val="{a164a568-9631-47b5-b483-e0013ec2adf8}"/>
      </w:docPartPr>
      <w:docPartBody>
        <w:p w14:paraId="78C64C3A">
          <w:r>
            <w:rPr>
              <w:color w:val="808080"/>
            </w:rPr>
            <w:t>单击此处输入文字。</w:t>
          </w:r>
        </w:p>
      </w:docPartBody>
    </w:docPart>
    <w:docPart>
      <w:docPartPr>
        <w:name w:val="{b7a2c108-ccca-40fb-a3e3-27964f54f8db}"/>
        <w:style w:val=""/>
        <w:category>
          <w:name w:val="常规"/>
          <w:gallery w:val="placeholder"/>
        </w:category>
        <w:types>
          <w:type w:val="bbPlcHdr"/>
        </w:types>
        <w:behaviors>
          <w:behavior w:val="content"/>
        </w:behaviors>
        <w:description w:val=""/>
        <w:guid w:val="{b7a2c108-ccca-40fb-a3e3-27964f54f8db}"/>
      </w:docPartPr>
      <w:docPartBody>
        <w:p w14:paraId="4E611237">
          <w:r>
            <w:rPr>
              <w:color w:val="808080"/>
            </w:rPr>
            <w:t>单击此处输入文字。</w:t>
          </w:r>
        </w:p>
      </w:docPartBody>
    </w:docPart>
    <w:docPart>
      <w:docPartPr>
        <w:name w:val="{c4109eb9-ca9a-455b-b6dd-3d1305906bc1}"/>
        <w:style w:val=""/>
        <w:category>
          <w:name w:val="常规"/>
          <w:gallery w:val="placeholder"/>
        </w:category>
        <w:types>
          <w:type w:val="bbPlcHdr"/>
        </w:types>
        <w:behaviors>
          <w:behavior w:val="content"/>
        </w:behaviors>
        <w:description w:val=""/>
        <w:guid w:val="{c4109eb9-ca9a-455b-b6dd-3d1305906bc1}"/>
      </w:docPartPr>
      <w:docPartBody>
        <w:p w14:paraId="6101E418">
          <w:r>
            <w:rPr>
              <w:color w:val="808080"/>
            </w:rPr>
            <w:t>单击此处输入文字。</w:t>
          </w:r>
        </w:p>
      </w:docPartBody>
    </w:docPart>
    <w:docPart>
      <w:docPartPr>
        <w:name w:val="{1b7d005f-e26c-4139-8d65-09f44f9d7a0b}"/>
        <w:style w:val=""/>
        <w:category>
          <w:name w:val="常规"/>
          <w:gallery w:val="placeholder"/>
        </w:category>
        <w:types>
          <w:type w:val="bbPlcHdr"/>
        </w:types>
        <w:behaviors>
          <w:behavior w:val="content"/>
        </w:behaviors>
        <w:description w:val=""/>
        <w:guid w:val="{1b7d005f-e26c-4139-8d65-09f44f9d7a0b}"/>
      </w:docPartPr>
      <w:docPartBody>
        <w:p w14:paraId="5D44206A">
          <w:r>
            <w:rPr>
              <w:color w:val="808080"/>
            </w:rPr>
            <w:t>单击此处输入文字。</w:t>
          </w:r>
        </w:p>
      </w:docPartBody>
    </w:docPart>
    <w:docPart>
      <w:docPartPr>
        <w:name w:val="{3087ead5-f48a-477a-9b21-554f9aec7b18}"/>
        <w:style w:val=""/>
        <w:category>
          <w:name w:val="常规"/>
          <w:gallery w:val="placeholder"/>
        </w:category>
        <w:types>
          <w:type w:val="bbPlcHdr"/>
        </w:types>
        <w:behaviors>
          <w:behavior w:val="content"/>
        </w:behaviors>
        <w:description w:val=""/>
        <w:guid w:val="{3087ead5-f48a-477a-9b21-554f9aec7b18}"/>
      </w:docPartPr>
      <w:docPartBody>
        <w:p w14:paraId="376BC562">
          <w:r>
            <w:rPr>
              <w:color w:val="808080"/>
            </w:rPr>
            <w:t>单击此处输入文字。</w:t>
          </w:r>
        </w:p>
      </w:docPartBody>
    </w:docPart>
    <w:docPart>
      <w:docPartPr>
        <w:name w:val="{c77249ec-8a73-46d7-a871-27cf2630f8e5}"/>
        <w:style w:val=""/>
        <w:category>
          <w:name w:val="常规"/>
          <w:gallery w:val="placeholder"/>
        </w:category>
        <w:types>
          <w:type w:val="bbPlcHdr"/>
        </w:types>
        <w:behaviors>
          <w:behavior w:val="content"/>
        </w:behaviors>
        <w:description w:val=""/>
        <w:guid w:val="{c77249ec-8a73-46d7-a871-27cf2630f8e5}"/>
      </w:docPartPr>
      <w:docPartBody>
        <w:p w14:paraId="789D0B62">
          <w:r>
            <w:rPr>
              <w:color w:val="808080"/>
            </w:rPr>
            <w:t>单击此处输入文字。</w:t>
          </w:r>
        </w:p>
      </w:docPartBody>
    </w:docPart>
    <w:docPart>
      <w:docPartPr>
        <w:name w:val="{e52efa55-f089-4c34-9459-43b14fb003a4}"/>
        <w:style w:val=""/>
        <w:category>
          <w:name w:val="常规"/>
          <w:gallery w:val="placeholder"/>
        </w:category>
        <w:types>
          <w:type w:val="bbPlcHdr"/>
        </w:types>
        <w:behaviors>
          <w:behavior w:val="content"/>
        </w:behaviors>
        <w:description w:val=""/>
        <w:guid w:val="{e52efa55-f089-4c34-9459-43b14fb003a4}"/>
      </w:docPartPr>
      <w:docPartBody>
        <w:p w14:paraId="281D3F28">
          <w:r>
            <w:rPr>
              <w:color w:val="808080"/>
            </w:rPr>
            <w:t>单击此处输入文字。</w:t>
          </w:r>
        </w:p>
      </w:docPartBody>
    </w:docPart>
    <w:docPart>
      <w:docPartPr>
        <w:name w:val="{0392bd6d-a91e-4c69-836b-57ae76035250}"/>
        <w:style w:val=""/>
        <w:category>
          <w:name w:val="常规"/>
          <w:gallery w:val="placeholder"/>
        </w:category>
        <w:types>
          <w:type w:val="bbPlcHdr"/>
        </w:types>
        <w:behaviors>
          <w:behavior w:val="content"/>
        </w:behaviors>
        <w:description w:val=""/>
        <w:guid w:val="{0392bd6d-a91e-4c69-836b-57ae76035250}"/>
      </w:docPartPr>
      <w:docPartBody>
        <w:p w14:paraId="35FF34A1">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146339"/>
    <w:rsid w:val="001463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7"/>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554EB3-03B6-43BB-B4B4-1E04975C809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92</Pages>
  <Words>50849</Words>
  <Characters>55277</Characters>
  <Lines>176</Lines>
  <Paragraphs>131</Paragraphs>
  <TotalTime>0</TotalTime>
  <ScaleCrop>false</ScaleCrop>
  <LinksUpToDate>false</LinksUpToDate>
  <CharactersWithSpaces>57426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2024-05-16T10:40:00Z</dcterms:created>
  <dc:creator>樊家乐</dc:creator>
  <cp:lastModifiedBy>zhhx</cp:lastModifiedBy>
  <dcterms:modified xsi:type="dcterms:W3CDTF">2024-10-17T03:38:48Z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3504EDFEEA07402691043BF928DC1AF0_13</vt:lpwstr>
  </property>
</Properties>
</file>