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宋体" w:hAnsi="宋体"/>
          <w:b/>
          <w:sz w:val="28"/>
          <w:szCs w:val="32"/>
        </w:rPr>
      </w:pPr>
      <w:r>
        <w:rPr>
          <w:rFonts w:hint="eastAsia" w:ascii="宋体" w:hAnsi="宋体"/>
          <w:b/>
          <w:sz w:val="28"/>
          <w:szCs w:val="32"/>
        </w:rPr>
        <w:t>附件</w:t>
      </w:r>
      <w:r>
        <w:rPr>
          <w:rFonts w:ascii="宋体" w:hAnsi="宋体"/>
          <w:b/>
          <w:sz w:val="28"/>
          <w:szCs w:val="32"/>
        </w:rPr>
        <w:t>3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118"/>
        <w:gridCol w:w="1400"/>
        <w:gridCol w:w="289"/>
        <w:gridCol w:w="1127"/>
        <w:gridCol w:w="1132"/>
        <w:gridCol w:w="1127"/>
        <w:gridCol w:w="72"/>
        <w:gridCol w:w="632"/>
        <w:gridCol w:w="775"/>
        <w:gridCol w:w="71"/>
        <w:gridCol w:w="1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70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722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11000023Y000002093308-网络接入费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70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94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北京市发展和改革委员会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北京市公共资源交易中心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70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394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王璠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13911881675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3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68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1703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8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180.7912</w:t>
            </w:r>
          </w:p>
        </w:tc>
        <w:tc>
          <w:tcPr>
            <w:tcW w:w="11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80.7912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74.4232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6.48%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703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8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03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8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703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8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180.7912</w:t>
            </w:r>
          </w:p>
        </w:tc>
        <w:tc>
          <w:tcPr>
            <w:tcW w:w="11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80.7912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74.4232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6.48%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77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网络运行线路租用费，包括海淀区清华东路办公区、西城区广安门办公区、良乡隔夜评标区、建设大厦、各区、军队歌华网络专线连接费用。海淀区清华东路办公区、西城区广安门办公区、良乡隔夜评标区、建设大厦上网线路租用费用。确保线路畅通可用。</w:t>
            </w:r>
          </w:p>
        </w:tc>
        <w:tc>
          <w:tcPr>
            <w:tcW w:w="377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海淀区清华东路办公区、西城区广安门办公区、良乡隔夜评标区、建设大厦上网线路畅通可用。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11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41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质量指标</w:t>
            </w:r>
          </w:p>
        </w:tc>
        <w:tc>
          <w:tcPr>
            <w:tcW w:w="141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系统正常运行率</w:t>
            </w:r>
          </w:p>
        </w:tc>
        <w:tc>
          <w:tcPr>
            <w:tcW w:w="113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≥95%</w:t>
            </w:r>
          </w:p>
        </w:tc>
        <w:tc>
          <w:tcPr>
            <w:tcW w:w="11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97.5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%</w:t>
            </w:r>
          </w:p>
        </w:tc>
        <w:tc>
          <w:tcPr>
            <w:tcW w:w="6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50</w:t>
            </w:r>
          </w:p>
        </w:tc>
        <w:tc>
          <w:tcPr>
            <w:tcW w:w="7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4</w:t>
            </w:r>
            <w:r>
              <w:rPr>
                <w:rFonts w:ascii="仿宋" w:hAnsi="仿宋" w:eastAsia="仿宋" w:cs="仿宋"/>
                <w:kern w:val="0"/>
                <w:szCs w:val="21"/>
              </w:rPr>
              <w:t>8.77</w:t>
            </w:r>
          </w:p>
        </w:tc>
        <w:tc>
          <w:tcPr>
            <w:tcW w:w="11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各网络全年故障共</w:t>
            </w:r>
            <w:r>
              <w:rPr>
                <w:rFonts w:ascii="仿宋" w:hAnsi="仿宋" w:eastAsia="仿宋" w:cs="仿宋"/>
                <w:kern w:val="0"/>
                <w:szCs w:val="21"/>
              </w:rPr>
              <w:t>9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成本指标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经济成本指标</w:t>
            </w:r>
          </w:p>
        </w:tc>
        <w:tc>
          <w:tcPr>
            <w:tcW w:w="141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租用专线成本</w:t>
            </w:r>
          </w:p>
        </w:tc>
        <w:tc>
          <w:tcPr>
            <w:tcW w:w="113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≤180.7912万元</w:t>
            </w:r>
          </w:p>
        </w:tc>
        <w:tc>
          <w:tcPr>
            <w:tcW w:w="11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  <w:r>
              <w:rPr>
                <w:rFonts w:ascii="仿宋" w:hAnsi="仿宋" w:eastAsia="仿宋" w:cs="仿宋"/>
                <w:kern w:val="0"/>
                <w:szCs w:val="21"/>
              </w:rPr>
              <w:t>74.4232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6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7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1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141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系统利用率</w:t>
            </w:r>
          </w:p>
        </w:tc>
        <w:tc>
          <w:tcPr>
            <w:tcW w:w="11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/>
                <w:sz w:val="18"/>
                <w:szCs w:val="18"/>
              </w:rPr>
              <w:t>≥70%</w:t>
            </w:r>
          </w:p>
        </w:tc>
        <w:tc>
          <w:tcPr>
            <w:tcW w:w="11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97.5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%</w:t>
            </w:r>
          </w:p>
        </w:tc>
        <w:tc>
          <w:tcPr>
            <w:tcW w:w="6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7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1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50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7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8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871" w:right="1474" w:bottom="1418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1YjMyOGMzM2MyZmE0ODI0Y2EyNzg2N2I3ZTFkMTcifQ=="/>
  </w:docVars>
  <w:rsids>
    <w:rsidRoot w:val="F77F09F4"/>
    <w:rsid w:val="00092540"/>
    <w:rsid w:val="000B4C49"/>
    <w:rsid w:val="00141F5F"/>
    <w:rsid w:val="0014588A"/>
    <w:rsid w:val="00146EC8"/>
    <w:rsid w:val="00181F7F"/>
    <w:rsid w:val="00197AAC"/>
    <w:rsid w:val="001C1C14"/>
    <w:rsid w:val="001D233C"/>
    <w:rsid w:val="0021026A"/>
    <w:rsid w:val="002318D3"/>
    <w:rsid w:val="00321735"/>
    <w:rsid w:val="003244E3"/>
    <w:rsid w:val="00362EEB"/>
    <w:rsid w:val="003A01AC"/>
    <w:rsid w:val="003B0389"/>
    <w:rsid w:val="003C1D76"/>
    <w:rsid w:val="0041288E"/>
    <w:rsid w:val="004154E1"/>
    <w:rsid w:val="00435284"/>
    <w:rsid w:val="0044451C"/>
    <w:rsid w:val="00457AF1"/>
    <w:rsid w:val="00461F12"/>
    <w:rsid w:val="004940E3"/>
    <w:rsid w:val="004D6BF6"/>
    <w:rsid w:val="005D5830"/>
    <w:rsid w:val="005D5B2D"/>
    <w:rsid w:val="00604E04"/>
    <w:rsid w:val="0064249D"/>
    <w:rsid w:val="00803469"/>
    <w:rsid w:val="00805CC9"/>
    <w:rsid w:val="00817FAF"/>
    <w:rsid w:val="00831A16"/>
    <w:rsid w:val="008E3BCA"/>
    <w:rsid w:val="00A209EC"/>
    <w:rsid w:val="00A604E2"/>
    <w:rsid w:val="00A9390C"/>
    <w:rsid w:val="00AA2222"/>
    <w:rsid w:val="00AF785A"/>
    <w:rsid w:val="00B62A57"/>
    <w:rsid w:val="00B8314A"/>
    <w:rsid w:val="00BA6196"/>
    <w:rsid w:val="00BD784B"/>
    <w:rsid w:val="00C115F6"/>
    <w:rsid w:val="00C85867"/>
    <w:rsid w:val="00CA1B7D"/>
    <w:rsid w:val="00D57350"/>
    <w:rsid w:val="00D90BEB"/>
    <w:rsid w:val="00D95B8F"/>
    <w:rsid w:val="00E0285B"/>
    <w:rsid w:val="00EC4A53"/>
    <w:rsid w:val="00EE707F"/>
    <w:rsid w:val="00F6643C"/>
    <w:rsid w:val="01991FBF"/>
    <w:rsid w:val="01E23011"/>
    <w:rsid w:val="024858AA"/>
    <w:rsid w:val="03E11AD1"/>
    <w:rsid w:val="07EC3BD2"/>
    <w:rsid w:val="0ABB2FF3"/>
    <w:rsid w:val="0E976AB0"/>
    <w:rsid w:val="11651885"/>
    <w:rsid w:val="12E60488"/>
    <w:rsid w:val="16107FB0"/>
    <w:rsid w:val="1C220178"/>
    <w:rsid w:val="20CB2873"/>
    <w:rsid w:val="23DB79C9"/>
    <w:rsid w:val="24D12D46"/>
    <w:rsid w:val="27A71A3A"/>
    <w:rsid w:val="2BA172D8"/>
    <w:rsid w:val="2F893DC5"/>
    <w:rsid w:val="302208E4"/>
    <w:rsid w:val="30C96FC7"/>
    <w:rsid w:val="32AE5586"/>
    <w:rsid w:val="32FA6080"/>
    <w:rsid w:val="37173543"/>
    <w:rsid w:val="3BE253E0"/>
    <w:rsid w:val="3FF76880"/>
    <w:rsid w:val="40BC4452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5CF8487D"/>
    <w:rsid w:val="624B1DEA"/>
    <w:rsid w:val="63F45A18"/>
    <w:rsid w:val="6881195A"/>
    <w:rsid w:val="6A44669C"/>
    <w:rsid w:val="6D844B33"/>
    <w:rsid w:val="6FE91AB3"/>
    <w:rsid w:val="70782DDA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autoRedefine/>
    <w:qFormat/>
    <w:uiPriority w:val="0"/>
    <w:pPr>
      <w:jc w:val="left"/>
    </w:p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annotation subject"/>
    <w:basedOn w:val="3"/>
    <w:next w:val="3"/>
    <w:link w:val="14"/>
    <w:autoRedefine/>
    <w:semiHidden/>
    <w:unhideWhenUsed/>
    <w:qFormat/>
    <w:uiPriority w:val="0"/>
    <w:rPr>
      <w:b/>
      <w:bCs/>
    </w:rPr>
  </w:style>
  <w:style w:type="character" w:styleId="9">
    <w:name w:val="annotation reference"/>
    <w:basedOn w:val="8"/>
    <w:autoRedefine/>
    <w:qFormat/>
    <w:uiPriority w:val="0"/>
    <w:rPr>
      <w:sz w:val="21"/>
      <w:szCs w:val="21"/>
    </w:rPr>
  </w:style>
  <w:style w:type="paragraph" w:customStyle="1" w:styleId="10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font51"/>
    <w:basedOn w:val="8"/>
    <w:autoRedefine/>
    <w:qFormat/>
    <w:uiPriority w:val="0"/>
    <w:rPr>
      <w:rFonts w:hint="eastAsia" w:ascii="宋体" w:hAnsi="宋体" w:eastAsia="宋体" w:cs="宋体"/>
      <w:color w:val="auto"/>
      <w:sz w:val="18"/>
      <w:szCs w:val="18"/>
      <w:u w:val="none"/>
    </w:rPr>
  </w:style>
  <w:style w:type="paragraph" w:customStyle="1" w:styleId="12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3">
    <w:name w:val="批注文字 字符"/>
    <w:basedOn w:val="8"/>
    <w:link w:val="3"/>
    <w:autoRedefine/>
    <w:qFormat/>
    <w:uiPriority w:val="0"/>
    <w:rPr>
      <w:kern w:val="2"/>
      <w:sz w:val="21"/>
      <w:szCs w:val="24"/>
    </w:rPr>
  </w:style>
  <w:style w:type="character" w:customStyle="1" w:styleId="14">
    <w:name w:val="批注主题 字符"/>
    <w:basedOn w:val="13"/>
    <w:link w:val="6"/>
    <w:autoRedefine/>
    <w:semiHidden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610</Characters>
  <Lines>5</Lines>
  <Paragraphs>1</Paragraphs>
  <TotalTime>37</TotalTime>
  <ScaleCrop>false</ScaleCrop>
  <LinksUpToDate>false</LinksUpToDate>
  <CharactersWithSpaces>715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路漫漫其修远兮</cp:lastModifiedBy>
  <cp:lastPrinted>2022-03-24T10:01:00Z</cp:lastPrinted>
  <dcterms:modified xsi:type="dcterms:W3CDTF">2024-04-18T09:23:28Z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AC302A00C996478EA0273598EBF79334_12</vt:lpwstr>
  </property>
</Properties>
</file>