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58431" w14:textId="77777777" w:rsidR="003A583A" w:rsidRDefault="00542277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14:paraId="112CF4A4" w14:textId="77777777" w:rsidR="003A583A" w:rsidRDefault="005422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4B1EAD5" w14:textId="77777777" w:rsidR="003A583A" w:rsidRDefault="00542277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（2023年度）</w:t>
      </w:r>
    </w:p>
    <w:p w14:paraId="388AAA26" w14:textId="77777777" w:rsidR="003A583A" w:rsidRDefault="003A583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913"/>
        <w:gridCol w:w="784"/>
        <w:gridCol w:w="279"/>
        <w:gridCol w:w="284"/>
        <w:gridCol w:w="420"/>
        <w:gridCol w:w="143"/>
        <w:gridCol w:w="703"/>
        <w:gridCol w:w="2647"/>
      </w:tblGrid>
      <w:tr w:rsidR="003A583A" w14:paraId="30055106" w14:textId="77777777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3AAE3332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415" w:type="dxa"/>
            <w:gridSpan w:val="12"/>
            <w:tcBorders>
              <w:tl2br w:val="nil"/>
              <w:tr2bl w:val="nil"/>
            </w:tcBorders>
            <w:vAlign w:val="center"/>
          </w:tcPr>
          <w:p w14:paraId="47EED244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11000023T000002098058-基于公共资源交易平台的建设工程造价指数体系构建与智能分析</w:t>
            </w:r>
          </w:p>
        </w:tc>
      </w:tr>
      <w:tr w:rsidR="003A583A" w14:paraId="33150516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702103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55" w:type="dxa"/>
            <w:gridSpan w:val="5"/>
            <w:tcBorders>
              <w:tl2br w:val="nil"/>
              <w:tr2bl w:val="nil"/>
            </w:tcBorders>
            <w:vAlign w:val="center"/>
          </w:tcPr>
          <w:p w14:paraId="05361C2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07E2C0CA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7" w:type="dxa"/>
            <w:gridSpan w:val="5"/>
            <w:tcBorders>
              <w:tl2br w:val="nil"/>
              <w:tr2bl w:val="nil"/>
            </w:tcBorders>
            <w:vAlign w:val="center"/>
          </w:tcPr>
          <w:p w14:paraId="210AB6D6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3A583A" w14:paraId="7B2D918E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4870F28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55" w:type="dxa"/>
            <w:gridSpan w:val="5"/>
            <w:tcBorders>
              <w:tl2br w:val="nil"/>
              <w:tr2bl w:val="nil"/>
            </w:tcBorders>
            <w:vAlign w:val="center"/>
          </w:tcPr>
          <w:p w14:paraId="3016426C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李冠新</w:t>
            </w:r>
            <w:proofErr w:type="gramEnd"/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60FF0758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7" w:type="dxa"/>
            <w:gridSpan w:val="5"/>
            <w:tcBorders>
              <w:tl2br w:val="nil"/>
              <w:tr2bl w:val="nil"/>
            </w:tcBorders>
            <w:vAlign w:val="center"/>
          </w:tcPr>
          <w:p w14:paraId="32C99A34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63543256</w:t>
            </w:r>
          </w:p>
        </w:tc>
      </w:tr>
      <w:tr w:rsidR="003A583A" w14:paraId="51013B1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E35FE88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8726A52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78658721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9FDF7CB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96" w:type="dxa"/>
            <w:gridSpan w:val="2"/>
            <w:tcBorders>
              <w:tl2br w:val="nil"/>
              <w:tr2bl w:val="nil"/>
            </w:tcBorders>
            <w:vAlign w:val="center"/>
          </w:tcPr>
          <w:p w14:paraId="4F181BDC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AF19D16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522450D9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63E7869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359E3D58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12A433B6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647" w:type="dxa"/>
            <w:tcBorders>
              <w:tl2br w:val="nil"/>
              <w:tr2bl w:val="nil"/>
            </w:tcBorders>
            <w:vAlign w:val="center"/>
          </w:tcPr>
          <w:p w14:paraId="40607F52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A583A" w14:paraId="461F6813" w14:textId="77777777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744B414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61BD2B1F" w14:textId="77777777" w:rsidR="003A583A" w:rsidRDefault="0054227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12C2585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96" w:type="dxa"/>
            <w:gridSpan w:val="2"/>
            <w:tcBorders>
              <w:tl2br w:val="nil"/>
              <w:tr2bl w:val="nil"/>
            </w:tcBorders>
            <w:vAlign w:val="center"/>
          </w:tcPr>
          <w:p w14:paraId="05A83051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2052547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117F262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55E8A174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647" w:type="dxa"/>
            <w:tcBorders>
              <w:tl2br w:val="nil"/>
              <w:tr2bl w:val="nil"/>
            </w:tcBorders>
            <w:vAlign w:val="center"/>
          </w:tcPr>
          <w:p w14:paraId="5886CAD0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3A583A" w14:paraId="55A19A23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DE88AED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D2680C3" w14:textId="77777777" w:rsidR="003A583A" w:rsidRDefault="0054227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9268A6F" w14:textId="77777777" w:rsidR="003A583A" w:rsidRDefault="0054227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0699BD1D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96" w:type="dxa"/>
            <w:gridSpan w:val="2"/>
            <w:tcBorders>
              <w:tl2br w:val="nil"/>
              <w:tr2bl w:val="nil"/>
            </w:tcBorders>
            <w:vAlign w:val="center"/>
          </w:tcPr>
          <w:p w14:paraId="52F8AD84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292592B2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2179862A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4E1CC862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47" w:type="dxa"/>
            <w:tcBorders>
              <w:tl2br w:val="nil"/>
              <w:tr2bl w:val="nil"/>
            </w:tcBorders>
            <w:vAlign w:val="center"/>
          </w:tcPr>
          <w:p w14:paraId="41402A3F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A583A" w14:paraId="7DBC7497" w14:textId="77777777">
        <w:trPr>
          <w:trHeight w:hRule="exact" w:val="41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3A31618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2936758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BF05F87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96" w:type="dxa"/>
            <w:gridSpan w:val="2"/>
            <w:tcBorders>
              <w:tl2br w:val="nil"/>
              <w:tr2bl w:val="nil"/>
            </w:tcBorders>
            <w:vAlign w:val="center"/>
          </w:tcPr>
          <w:p w14:paraId="0F8D9F9A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47309D74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2F15420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5D9407E6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647" w:type="dxa"/>
            <w:tcBorders>
              <w:tl2br w:val="nil"/>
              <w:tr2bl w:val="nil"/>
            </w:tcBorders>
            <w:vAlign w:val="center"/>
          </w:tcPr>
          <w:p w14:paraId="12FFE33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A583A" w14:paraId="0406F291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1D1CD3A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28BAF40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7306EBC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96" w:type="dxa"/>
            <w:gridSpan w:val="2"/>
            <w:tcBorders>
              <w:tl2br w:val="nil"/>
              <w:tr2bl w:val="nil"/>
            </w:tcBorders>
            <w:vAlign w:val="center"/>
          </w:tcPr>
          <w:p w14:paraId="0814F300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vAlign w:val="center"/>
          </w:tcPr>
          <w:p w14:paraId="26BAEC2B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C02E4B1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460C478C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647" w:type="dxa"/>
            <w:tcBorders>
              <w:tl2br w:val="nil"/>
              <w:tr2bl w:val="nil"/>
            </w:tcBorders>
            <w:vAlign w:val="center"/>
          </w:tcPr>
          <w:p w14:paraId="6021996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A583A" w14:paraId="4AE04DA7" w14:textId="77777777">
        <w:trPr>
          <w:trHeight w:hRule="exact" w:val="259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1994589B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30" w:type="dxa"/>
            <w:gridSpan w:val="6"/>
            <w:tcBorders>
              <w:tl2br w:val="nil"/>
              <w:tr2bl w:val="nil"/>
            </w:tcBorders>
            <w:vAlign w:val="center"/>
          </w:tcPr>
          <w:p w14:paraId="6B17E110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260" w:type="dxa"/>
            <w:gridSpan w:val="7"/>
            <w:tcBorders>
              <w:tl2br w:val="nil"/>
              <w:tr2bl w:val="nil"/>
            </w:tcBorders>
            <w:vAlign w:val="center"/>
          </w:tcPr>
          <w:p w14:paraId="0E2209D8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A583A" w14:paraId="280FF299" w14:textId="77777777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A0FE3A0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30" w:type="dxa"/>
            <w:gridSpan w:val="6"/>
            <w:tcBorders>
              <w:tl2br w:val="nil"/>
              <w:tr2bl w:val="nil"/>
            </w:tcBorders>
            <w:vAlign w:val="center"/>
          </w:tcPr>
          <w:p w14:paraId="6E9C3070" w14:textId="77777777" w:rsidR="003A583A" w:rsidRDefault="0054227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探索构建北京市公共资源交易建设工程交易价格指数体系，能够科学、精准监测全市公共资源交易市场运行情况，一是希望能为政府部门及时掌握经济运行态势、政策制定提供数据支撑，提升委机关项目投资决策水平与投资控制能力，助力本市经济高质量发展；二是希望能为各类市场主体开展辅助投资管理、优化工程成本控制等提供服务，引导交易各方科学合理确定工程费用，保障公平交易、维护市场秩序，提高项目投资效益；三是希望能进一步推动交易中心数据资源汇聚、共享开放和开发利用能力，</w:t>
            </w:r>
            <w:proofErr w:type="gramStart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坚持数智赋能</w:t>
            </w:r>
            <w:proofErr w:type="gramEnd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，探索</w:t>
            </w:r>
            <w:proofErr w:type="gramStart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构建多元</w:t>
            </w:r>
            <w:proofErr w:type="gramEnd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应用场景，持续优化本市公共资源交易营商环境。</w:t>
            </w:r>
          </w:p>
        </w:tc>
        <w:tc>
          <w:tcPr>
            <w:tcW w:w="5260" w:type="dxa"/>
            <w:gridSpan w:val="7"/>
            <w:tcBorders>
              <w:tl2br w:val="nil"/>
              <w:tr2bl w:val="nil"/>
            </w:tcBorders>
            <w:vAlign w:val="center"/>
          </w:tcPr>
          <w:p w14:paraId="78FB252E" w14:textId="77777777" w:rsidR="003A583A" w:rsidRDefault="0054227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一是基本完成本市建设工程交易价格指数体系设计框架，数据模型和计算结果能够反映交易价格变化情况，并对住宅建筑工程进行了交易价格指数分级研究。</w:t>
            </w:r>
          </w:p>
          <w:p w14:paraId="55CE5683" w14:textId="77777777" w:rsidR="003A583A" w:rsidRDefault="0054227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二是验证了基于灰色理论建立的智能预测模型的可用性，通过对交易历史数据的分析，具备预测市场运行和交易价格的未来状态，能够根据监测预警指标和模型辅助开展市场运行综合</w:t>
            </w:r>
            <w:proofErr w:type="gramStart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</w:t>
            </w:r>
            <w:proofErr w:type="gramEnd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判分析。</w:t>
            </w:r>
          </w:p>
          <w:p w14:paraId="67D9C2B8" w14:textId="77777777" w:rsidR="003A583A" w:rsidRDefault="00542277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三是规划设计了多元化的应用场景，研究成果落地转化后可以为政府部门提供经济运行情况的评价指标，为市场监管部门提供交易趋势分析和问题发现的参考，为市场主体提供投资成本评估和经营决策服务，同时为交易中心的运行管理提供依据。</w:t>
            </w:r>
          </w:p>
        </w:tc>
      </w:tr>
      <w:tr w:rsidR="003A583A" w14:paraId="36750E47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06DAA4B0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0CECA3E5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D584541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6E65D03D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52F2974A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FA2D7B6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653A352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51744A3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8B0DEA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45AAAC5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05563C4F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8545606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3A583A" w:rsidRPr="00642B24" w14:paraId="5C24EB85" w14:textId="77777777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3B19B6D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0FA47214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2B915B3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8242DB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课题数量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7D4B8254" w14:textId="77777777" w:rsidR="003A583A" w:rsidRPr="00642B24" w:rsidRDefault="00542277">
            <w:pPr>
              <w:rPr>
                <w:sz w:val="18"/>
                <w:szCs w:val="18"/>
              </w:rPr>
            </w:pPr>
            <w:r w:rsidRPr="00642B24">
              <w:rPr>
                <w:rFonts w:hint="eastAsia"/>
                <w:sz w:val="18"/>
                <w:szCs w:val="18"/>
              </w:rPr>
              <w:t>≥</w:t>
            </w:r>
            <w:r w:rsidRPr="00642B24">
              <w:rPr>
                <w:rFonts w:hint="eastAsia"/>
                <w:sz w:val="18"/>
                <w:szCs w:val="18"/>
              </w:rPr>
              <w:t>3</w:t>
            </w:r>
            <w:r w:rsidRPr="00642B24">
              <w:rPr>
                <w:rFonts w:hint="eastAsia"/>
                <w:sz w:val="18"/>
                <w:szCs w:val="18"/>
              </w:rPr>
              <w:t>个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4D3C840" w14:textId="77777777" w:rsidR="003A583A" w:rsidRPr="00642B24" w:rsidRDefault="0035796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642B24">
              <w:rPr>
                <w:rFonts w:hint="eastAsia"/>
                <w:sz w:val="18"/>
                <w:szCs w:val="18"/>
              </w:rPr>
              <w:t>1</w:t>
            </w:r>
            <w:r w:rsidRPr="00642B24">
              <w:rPr>
                <w:rFonts w:hint="eastAsia"/>
                <w:sz w:val="18"/>
                <w:szCs w:val="18"/>
              </w:rPr>
              <w:t>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5BB62EAB" w14:textId="77777777" w:rsidR="003A583A" w:rsidRPr="00642B24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642B24"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72933C7" w14:textId="77777777" w:rsidR="003A583A" w:rsidRPr="00642B24" w:rsidRDefault="00357967" w:rsidP="00C4029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642B24">
              <w:rPr>
                <w:rFonts w:ascii="仿宋" w:eastAsia="仿宋" w:hAnsi="仿宋" w:cs="仿宋"/>
                <w:kern w:val="0"/>
                <w:szCs w:val="21"/>
              </w:rPr>
              <w:t>2</w:t>
            </w:r>
            <w:r w:rsidR="00C40299" w:rsidRPr="00642B24">
              <w:rPr>
                <w:rFonts w:ascii="仿宋" w:eastAsia="仿宋" w:hAnsi="仿宋" w:cs="仿宋"/>
                <w:kern w:val="0"/>
                <w:szCs w:val="21"/>
              </w:rPr>
              <w:t>5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02B45B73" w14:textId="535F14F2" w:rsidR="003A583A" w:rsidRPr="00642B24" w:rsidRDefault="00C40299" w:rsidP="00642B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本课题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已经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完成了两项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重点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研究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工作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，一是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研究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构建本市建设工程交易价格指数体系，二是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研究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建立W</w:t>
            </w:r>
            <w:r w:rsidR="00C90D11" w:rsidRPr="00642B24">
              <w:rPr>
                <w:rFonts w:ascii="仿宋_GB2312" w:eastAsia="仿宋_GB2312" w:hAnsi="宋体" w:cs="宋体"/>
                <w:kern w:val="0"/>
                <w:szCs w:val="21"/>
              </w:rPr>
              <w:t>TPI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智能预测模型，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但是受平台现有基础功能限制，暂未实现全部研究成果的落地转化。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下一步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，待平台基础能力提升后，我们将</w:t>
            </w:r>
            <w:r w:rsidR="0032704C">
              <w:rPr>
                <w:rFonts w:ascii="仿宋_GB2312" w:eastAsia="仿宋_GB2312" w:hAnsi="宋体" w:cs="宋体" w:hint="eastAsia"/>
                <w:kern w:val="0"/>
                <w:szCs w:val="21"/>
              </w:rPr>
              <w:t>加快</w:t>
            </w:r>
            <w:r w:rsidR="00642B24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推进课题研究成果的落地转化</w:t>
            </w:r>
            <w:r w:rsidR="00C90D11" w:rsidRPr="00642B24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3A583A" w14:paraId="16861D26" w14:textId="77777777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F6C359F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4551D93F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0082079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02D2B2F4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课题评审合格率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6827EAD1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E684C43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2428C3E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2E0B0190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7747BF62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3A583A" w14:paraId="54724F56" w14:textId="77777777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218E8BD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00A55B6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2B02F7F" w14:textId="77777777" w:rsidR="003A583A" w:rsidRDefault="00542277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1C1AF401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课题研究总成本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510F99A3" w14:textId="77777777" w:rsidR="003A583A" w:rsidRDefault="005422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5E85E2CC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515A8B1E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997E40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7313AA1F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3A583A" w14:paraId="5B04BDBA" w14:textId="77777777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05A7B9F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6A455362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09CC187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8B9133D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0F23D1AC" w14:textId="77777777" w:rsidR="003A583A" w:rsidRDefault="00542277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研究成果采纳率</w:t>
            </w:r>
          </w:p>
        </w:tc>
        <w:tc>
          <w:tcPr>
            <w:tcW w:w="913" w:type="dxa"/>
            <w:tcBorders>
              <w:tl2br w:val="nil"/>
              <w:tr2bl w:val="nil"/>
            </w:tcBorders>
            <w:vAlign w:val="center"/>
          </w:tcPr>
          <w:p w14:paraId="6C2F6F89" w14:textId="77777777" w:rsidR="003A583A" w:rsidRDefault="00542277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60%</w:t>
            </w:r>
          </w:p>
        </w:tc>
        <w:tc>
          <w:tcPr>
            <w:tcW w:w="784" w:type="dxa"/>
            <w:tcBorders>
              <w:tl2br w:val="nil"/>
              <w:tr2bl w:val="nil"/>
            </w:tcBorders>
            <w:vAlign w:val="center"/>
          </w:tcPr>
          <w:p w14:paraId="72D6DE3A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60%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38185E9E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9F29D81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0B9129FE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3A583A" w14:paraId="2EF2682C" w14:textId="77777777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5FEF7B35" w14:textId="77777777" w:rsidR="003A583A" w:rsidRDefault="005422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1569D03" w14:textId="4F340C60" w:rsidR="003A583A" w:rsidRDefault="00CF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2D2401F" w14:textId="77777777" w:rsidR="003A583A" w:rsidRDefault="00357967" w:rsidP="00C90D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</w:t>
            </w:r>
            <w:r w:rsidR="00C90D11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350" w:type="dxa"/>
            <w:gridSpan w:val="2"/>
            <w:tcBorders>
              <w:tl2br w:val="nil"/>
              <w:tr2bl w:val="nil"/>
            </w:tcBorders>
            <w:vAlign w:val="center"/>
          </w:tcPr>
          <w:p w14:paraId="06F2E2C6" w14:textId="77777777" w:rsidR="003A583A" w:rsidRDefault="003A583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4933A33" w14:textId="77777777" w:rsidR="003A583A" w:rsidRDefault="003A583A">
      <w:pPr>
        <w:rPr>
          <w:rFonts w:ascii="仿宋_GB2312" w:eastAsia="仿宋_GB2312"/>
          <w:vanish/>
          <w:sz w:val="32"/>
          <w:szCs w:val="32"/>
        </w:rPr>
      </w:pPr>
    </w:p>
    <w:sectPr w:rsidR="003A583A" w:rsidSect="000549A9">
      <w:footerReference w:type="default" r:id="rId8"/>
      <w:pgSz w:w="11906" w:h="16838"/>
      <w:pgMar w:top="1560" w:right="1474" w:bottom="1135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8B60" w14:textId="77777777" w:rsidR="000549A9" w:rsidRDefault="000549A9">
      <w:r>
        <w:separator/>
      </w:r>
    </w:p>
  </w:endnote>
  <w:endnote w:type="continuationSeparator" w:id="0">
    <w:p w14:paraId="783737B4" w14:textId="77777777" w:rsidR="000549A9" w:rsidRDefault="00054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C3888" w14:textId="79696073" w:rsidR="003A583A" w:rsidRPr="00642B24" w:rsidRDefault="00542277" w:rsidP="00642B24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38DFD7" wp14:editId="1CF016AC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A2769D" w14:textId="77777777" w:rsidR="003A583A" w:rsidRDefault="003A583A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C38DFD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721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1A2769D" w14:textId="77777777" w:rsidR="003A583A" w:rsidRDefault="003A583A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9A1EF" w14:textId="77777777" w:rsidR="000549A9" w:rsidRDefault="000549A9">
      <w:r>
        <w:separator/>
      </w:r>
    </w:p>
  </w:footnote>
  <w:footnote w:type="continuationSeparator" w:id="0">
    <w:p w14:paraId="35173938" w14:textId="77777777" w:rsidR="000549A9" w:rsidRDefault="00054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49A9"/>
    <w:rsid w:val="00092540"/>
    <w:rsid w:val="00096207"/>
    <w:rsid w:val="001151F1"/>
    <w:rsid w:val="00146EC8"/>
    <w:rsid w:val="00197AAC"/>
    <w:rsid w:val="001E0887"/>
    <w:rsid w:val="001F349C"/>
    <w:rsid w:val="001F35AC"/>
    <w:rsid w:val="0021026A"/>
    <w:rsid w:val="002318D3"/>
    <w:rsid w:val="002713C6"/>
    <w:rsid w:val="00275602"/>
    <w:rsid w:val="002D6102"/>
    <w:rsid w:val="002E75C7"/>
    <w:rsid w:val="00321735"/>
    <w:rsid w:val="0032704C"/>
    <w:rsid w:val="00357967"/>
    <w:rsid w:val="00362EEB"/>
    <w:rsid w:val="003A583A"/>
    <w:rsid w:val="003B0389"/>
    <w:rsid w:val="003C1D76"/>
    <w:rsid w:val="0041288E"/>
    <w:rsid w:val="00424E78"/>
    <w:rsid w:val="0042603C"/>
    <w:rsid w:val="0044451C"/>
    <w:rsid w:val="00457AF1"/>
    <w:rsid w:val="00461F12"/>
    <w:rsid w:val="00462F79"/>
    <w:rsid w:val="004940E3"/>
    <w:rsid w:val="00542277"/>
    <w:rsid w:val="005B386A"/>
    <w:rsid w:val="005D5830"/>
    <w:rsid w:val="005D5B2D"/>
    <w:rsid w:val="00604E04"/>
    <w:rsid w:val="0064249D"/>
    <w:rsid w:val="00642B24"/>
    <w:rsid w:val="006B5AC1"/>
    <w:rsid w:val="006E4207"/>
    <w:rsid w:val="00805CC9"/>
    <w:rsid w:val="008113B2"/>
    <w:rsid w:val="00817FAF"/>
    <w:rsid w:val="00831A16"/>
    <w:rsid w:val="00852E8A"/>
    <w:rsid w:val="008621F7"/>
    <w:rsid w:val="008E3BCA"/>
    <w:rsid w:val="0097227A"/>
    <w:rsid w:val="009E15E4"/>
    <w:rsid w:val="00A11F2A"/>
    <w:rsid w:val="00A209EC"/>
    <w:rsid w:val="00A9390C"/>
    <w:rsid w:val="00AA2222"/>
    <w:rsid w:val="00AB0BD2"/>
    <w:rsid w:val="00AC4106"/>
    <w:rsid w:val="00AD13BB"/>
    <w:rsid w:val="00B448F7"/>
    <w:rsid w:val="00B62A57"/>
    <w:rsid w:val="00B8314A"/>
    <w:rsid w:val="00BA6196"/>
    <w:rsid w:val="00BA7F77"/>
    <w:rsid w:val="00BD062A"/>
    <w:rsid w:val="00BF6011"/>
    <w:rsid w:val="00C115F6"/>
    <w:rsid w:val="00C40299"/>
    <w:rsid w:val="00C85867"/>
    <w:rsid w:val="00C90D11"/>
    <w:rsid w:val="00CA1B7D"/>
    <w:rsid w:val="00CF6A24"/>
    <w:rsid w:val="00D200EA"/>
    <w:rsid w:val="00D25700"/>
    <w:rsid w:val="00D57350"/>
    <w:rsid w:val="00D95B8F"/>
    <w:rsid w:val="00DA7CB3"/>
    <w:rsid w:val="00E437D1"/>
    <w:rsid w:val="00E7044B"/>
    <w:rsid w:val="00E70C06"/>
    <w:rsid w:val="00EC4A53"/>
    <w:rsid w:val="00F3170C"/>
    <w:rsid w:val="00F631E0"/>
    <w:rsid w:val="00F667CB"/>
    <w:rsid w:val="00F67C9E"/>
    <w:rsid w:val="00FE7F9A"/>
    <w:rsid w:val="01991FBF"/>
    <w:rsid w:val="01E23011"/>
    <w:rsid w:val="024858AA"/>
    <w:rsid w:val="03E11AD1"/>
    <w:rsid w:val="07EC3BD2"/>
    <w:rsid w:val="0ABB2FF3"/>
    <w:rsid w:val="0CEA0857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0EC15B2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AD13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941</Words>
  <Characters>243</Characters>
  <Application>Microsoft Office Word</Application>
  <DocSecurity>0</DocSecurity>
  <Lines>2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weimian</cp:lastModifiedBy>
  <cp:revision>43</cp:revision>
  <cp:lastPrinted>2024-04-18T03:49:00Z</cp:lastPrinted>
  <dcterms:created xsi:type="dcterms:W3CDTF">2022-03-10T03:16:00Z</dcterms:created>
  <dcterms:modified xsi:type="dcterms:W3CDTF">2024-04-18T06:44:00Z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