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EE6D" w14:textId="091FB5D6" w:rsidR="00FF7FB4" w:rsidRPr="00E81A06" w:rsidRDefault="00FF7FB4" w:rsidP="00FF7FB4">
      <w:pPr>
        <w:jc w:val="center"/>
        <w:rPr>
          <w:rFonts w:asciiTheme="minorEastAsia" w:hAnsiTheme="minorEastAsia"/>
          <w:b/>
          <w:sz w:val="32"/>
          <w:szCs w:val="32"/>
        </w:rPr>
      </w:pPr>
      <w:r w:rsidRPr="00E81A06">
        <w:rPr>
          <w:rFonts w:asciiTheme="minorEastAsia" w:hAnsiTheme="minorEastAsia" w:hint="eastAsia"/>
          <w:b/>
          <w:sz w:val="32"/>
          <w:szCs w:val="32"/>
        </w:rPr>
        <w:t>北京市公共资源交易</w:t>
      </w:r>
      <w:r w:rsidR="00D4245D" w:rsidRPr="00E81A06">
        <w:rPr>
          <w:rFonts w:asciiTheme="minorEastAsia" w:hAnsiTheme="minorEastAsia" w:hint="eastAsia"/>
          <w:b/>
          <w:sz w:val="32"/>
          <w:szCs w:val="32"/>
        </w:rPr>
        <w:t>担保金融服务</w:t>
      </w:r>
      <w:r w:rsidRPr="00E81A06">
        <w:rPr>
          <w:rFonts w:asciiTheme="minorEastAsia" w:hAnsiTheme="minorEastAsia" w:hint="eastAsia"/>
          <w:b/>
          <w:sz w:val="32"/>
          <w:szCs w:val="32"/>
        </w:rPr>
        <w:t>平台业务流程</w:t>
      </w:r>
    </w:p>
    <w:p w14:paraId="34978760" w14:textId="5AA170BB" w:rsidR="00960FFE" w:rsidRPr="00E81A06" w:rsidRDefault="00960FFE" w:rsidP="00960FFE">
      <w:pPr>
        <w:jc w:val="center"/>
        <w:rPr>
          <w:rFonts w:asciiTheme="minorEastAsia" w:hAnsiTheme="minorEastAsia"/>
          <w:b/>
          <w:sz w:val="32"/>
          <w:szCs w:val="32"/>
        </w:rPr>
      </w:pPr>
      <w:r w:rsidRPr="00E81A06">
        <w:rPr>
          <w:rFonts w:asciiTheme="minorEastAsia" w:hAnsiTheme="minorEastAsia" w:hint="eastAsia"/>
          <w:b/>
          <w:sz w:val="32"/>
          <w:szCs w:val="32"/>
        </w:rPr>
        <w:t>（非现金类担保服务）</w:t>
      </w:r>
    </w:p>
    <w:p w14:paraId="65FADD8B" w14:textId="77777777" w:rsidR="00BC5979" w:rsidRPr="003C0984" w:rsidRDefault="00BC5979" w:rsidP="00E81A06">
      <w:pPr>
        <w:spacing w:line="560" w:lineRule="exact"/>
        <w:ind w:firstLineChars="200" w:firstLine="480"/>
        <w:rPr>
          <w:rFonts w:ascii="仿宋_GB2312" w:eastAsia="仿宋_GB2312" w:hAnsi="宋体"/>
          <w:sz w:val="24"/>
          <w:szCs w:val="24"/>
        </w:rPr>
      </w:pPr>
    </w:p>
    <w:p w14:paraId="54A7DCB5" w14:textId="18B96B91" w:rsidR="00BA66E4"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hint="eastAsia"/>
          <w:sz w:val="24"/>
          <w:szCs w:val="24"/>
        </w:rPr>
        <w:t>按照《北京市公共资源交易担保金融服务管理办法（试行）》（京发改</w:t>
      </w:r>
      <w:proofErr w:type="gramStart"/>
      <w:r w:rsidRPr="00E81A06">
        <w:rPr>
          <w:rFonts w:ascii="仿宋_GB2312" w:eastAsia="仿宋_GB2312" w:hAnsi="宋体" w:hint="eastAsia"/>
          <w:sz w:val="24"/>
          <w:szCs w:val="24"/>
        </w:rPr>
        <w:t>规</w:t>
      </w:r>
      <w:proofErr w:type="gramEnd"/>
      <w:r w:rsidRPr="00E81A06">
        <w:rPr>
          <w:rFonts w:ascii="仿宋_GB2312" w:eastAsia="仿宋_GB2312" w:hAnsi="宋体" w:hint="eastAsia"/>
          <w:sz w:val="24"/>
          <w:szCs w:val="24"/>
        </w:rPr>
        <w:t>〔</w:t>
      </w:r>
      <w:r w:rsidRPr="00E81A06">
        <w:rPr>
          <w:rFonts w:ascii="仿宋_GB2312" w:eastAsia="仿宋_GB2312" w:hAnsi="宋体"/>
          <w:sz w:val="24"/>
          <w:szCs w:val="24"/>
        </w:rPr>
        <w:t>2020〕1号）等文件的要求，为保证北京市公共资源交易担保金融服务平台（以下简称</w:t>
      </w:r>
      <w:r w:rsidRPr="00E81A06">
        <w:rPr>
          <w:rFonts w:ascii="仿宋_GB2312" w:eastAsia="仿宋_GB2312" w:hAnsi="宋体"/>
          <w:sz w:val="24"/>
          <w:szCs w:val="24"/>
        </w:rPr>
        <w:t>“</w:t>
      </w:r>
      <w:r w:rsidRPr="00E81A06">
        <w:rPr>
          <w:rFonts w:ascii="仿宋_GB2312" w:eastAsia="仿宋_GB2312" w:hAnsi="宋体"/>
          <w:sz w:val="24"/>
          <w:szCs w:val="24"/>
        </w:rPr>
        <w:t>金融服务平台</w:t>
      </w:r>
      <w:r w:rsidRPr="00E81A06">
        <w:rPr>
          <w:rFonts w:ascii="仿宋_GB2312" w:eastAsia="仿宋_GB2312" w:hAnsi="宋体"/>
          <w:sz w:val="24"/>
          <w:szCs w:val="24"/>
        </w:rPr>
        <w:t>”</w:t>
      </w:r>
      <w:r w:rsidRPr="00E81A06">
        <w:rPr>
          <w:rFonts w:ascii="仿宋_GB2312" w:eastAsia="仿宋_GB2312" w:hAnsi="宋体"/>
          <w:sz w:val="24"/>
          <w:szCs w:val="24"/>
        </w:rPr>
        <w:t>）的正常、安全运行，特制订非现金类担保服务业务流程</w:t>
      </w:r>
      <w:r w:rsidR="00CA3A5F" w:rsidRPr="00E81A06">
        <w:rPr>
          <w:rFonts w:ascii="仿宋_GB2312" w:eastAsia="仿宋_GB2312" w:hAnsi="宋体" w:hint="eastAsia"/>
          <w:sz w:val="24"/>
          <w:szCs w:val="24"/>
        </w:rPr>
        <w:t>如下：</w:t>
      </w:r>
    </w:p>
    <w:p w14:paraId="34E363E2" w14:textId="1C604968" w:rsidR="00AB482A" w:rsidRPr="00E81A06" w:rsidRDefault="00960FFE" w:rsidP="000B4B95">
      <w:pPr>
        <w:spacing w:line="560" w:lineRule="exact"/>
        <w:ind w:firstLineChars="200" w:firstLine="480"/>
        <w:outlineLvl w:val="0"/>
        <w:rPr>
          <w:rFonts w:ascii="黑体" w:eastAsia="黑体" w:hAnsi="黑体"/>
          <w:sz w:val="24"/>
          <w:szCs w:val="24"/>
        </w:rPr>
      </w:pPr>
      <w:r w:rsidRPr="00E81A06">
        <w:rPr>
          <w:rFonts w:ascii="黑体" w:eastAsia="黑体" w:hAnsi="黑体" w:hint="eastAsia"/>
          <w:sz w:val="24"/>
          <w:szCs w:val="24"/>
        </w:rPr>
        <w:t>一</w:t>
      </w:r>
      <w:r w:rsidR="00AB482A" w:rsidRPr="00E81A06">
        <w:rPr>
          <w:rFonts w:ascii="黑体" w:eastAsia="黑体" w:hAnsi="黑体" w:hint="eastAsia"/>
          <w:sz w:val="24"/>
          <w:szCs w:val="24"/>
        </w:rPr>
        <w:t>、电子保函提交</w:t>
      </w:r>
      <w:r w:rsidR="002D0833" w:rsidRPr="00E81A06">
        <w:rPr>
          <w:rFonts w:ascii="黑体" w:eastAsia="黑体" w:hAnsi="黑体" w:hint="eastAsia"/>
          <w:sz w:val="24"/>
          <w:szCs w:val="24"/>
        </w:rPr>
        <w:t>投标担保</w:t>
      </w:r>
    </w:p>
    <w:p w14:paraId="1EA35D0D" w14:textId="3F83AB5B" w:rsidR="00E0111F" w:rsidRPr="00E81A06" w:rsidRDefault="00960FFE"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t>（一）</w:t>
      </w:r>
      <w:r w:rsidR="00E0111F" w:rsidRPr="00E81A06">
        <w:rPr>
          <w:rFonts w:ascii="楷体_GB2312" w:eastAsia="楷体_GB2312" w:hAnsi="宋体" w:hint="eastAsia"/>
          <w:sz w:val="24"/>
          <w:szCs w:val="24"/>
        </w:rPr>
        <w:t>业务流程</w:t>
      </w:r>
    </w:p>
    <w:p w14:paraId="53A0D347" w14:textId="7F0F05EE" w:rsidR="00B618C8"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1.</w:t>
      </w:r>
      <w:r w:rsidR="00B618C8" w:rsidRPr="00E81A06">
        <w:rPr>
          <w:rFonts w:ascii="仿宋_GB2312" w:eastAsia="仿宋_GB2312" w:hAnsi="宋体"/>
          <w:sz w:val="24"/>
          <w:szCs w:val="24"/>
        </w:rPr>
        <w:t>投标人</w:t>
      </w:r>
      <w:r w:rsidR="00B618C8" w:rsidRPr="00E81A06">
        <w:rPr>
          <w:rFonts w:ascii="仿宋_GB2312" w:eastAsia="仿宋_GB2312" w:hAnsi="宋体" w:hint="eastAsia"/>
          <w:sz w:val="24"/>
          <w:szCs w:val="24"/>
        </w:rPr>
        <w:t>登录</w:t>
      </w:r>
      <w:r w:rsidR="00991F56" w:rsidRPr="00E81A06">
        <w:rPr>
          <w:rFonts w:ascii="仿宋_GB2312" w:eastAsia="仿宋_GB2312" w:hAnsi="宋体" w:hint="eastAsia"/>
          <w:sz w:val="24"/>
          <w:szCs w:val="24"/>
        </w:rPr>
        <w:t>公共资源交易系统</w:t>
      </w:r>
      <w:r w:rsidR="00BB1292" w:rsidRPr="00E81A06">
        <w:rPr>
          <w:rFonts w:ascii="仿宋_GB2312" w:eastAsia="仿宋_GB2312" w:hAnsi="宋体" w:hint="eastAsia"/>
          <w:sz w:val="24"/>
          <w:szCs w:val="24"/>
        </w:rPr>
        <w:t>，</w:t>
      </w:r>
      <w:r w:rsidR="0020137C" w:rsidRPr="00E81A06">
        <w:rPr>
          <w:rFonts w:ascii="仿宋_GB2312" w:eastAsia="仿宋_GB2312" w:hAnsi="宋体" w:hint="eastAsia"/>
          <w:sz w:val="24"/>
          <w:szCs w:val="24"/>
        </w:rPr>
        <w:t>在投标保证金提交环节</w:t>
      </w:r>
      <w:r w:rsidR="000E76D8" w:rsidRPr="00E81A06">
        <w:rPr>
          <w:rFonts w:ascii="仿宋_GB2312" w:eastAsia="仿宋_GB2312" w:hAnsi="宋体" w:hint="eastAsia"/>
          <w:sz w:val="24"/>
          <w:szCs w:val="24"/>
        </w:rPr>
        <w:t>选</w:t>
      </w:r>
      <w:r w:rsidR="00BB1292" w:rsidRPr="00E81A06">
        <w:rPr>
          <w:rFonts w:ascii="仿宋_GB2312" w:eastAsia="仿宋_GB2312" w:hAnsi="宋体" w:hint="eastAsia"/>
          <w:sz w:val="24"/>
          <w:szCs w:val="24"/>
        </w:rPr>
        <w:t>择以电子保函形式提交</w:t>
      </w:r>
      <w:r w:rsidR="00094B97" w:rsidRPr="00E81A06">
        <w:rPr>
          <w:rFonts w:ascii="仿宋_GB2312" w:eastAsia="仿宋_GB2312" w:hAnsi="宋体" w:hint="eastAsia"/>
          <w:sz w:val="24"/>
          <w:szCs w:val="24"/>
        </w:rPr>
        <w:t>投标担保</w:t>
      </w:r>
      <w:r w:rsidR="00BB1292" w:rsidRPr="00E81A06">
        <w:rPr>
          <w:rFonts w:ascii="仿宋_GB2312" w:eastAsia="仿宋_GB2312" w:hAnsi="宋体" w:hint="eastAsia"/>
          <w:sz w:val="24"/>
          <w:szCs w:val="24"/>
        </w:rPr>
        <w:t>，</w:t>
      </w:r>
      <w:r w:rsidR="0020137C" w:rsidRPr="00E81A06">
        <w:rPr>
          <w:rFonts w:ascii="仿宋_GB2312" w:eastAsia="仿宋_GB2312" w:hAnsi="宋体" w:hint="eastAsia"/>
          <w:sz w:val="24"/>
          <w:szCs w:val="24"/>
        </w:rPr>
        <w:t>从金融服务平台提供的保函业务金融机构中任选一家，</w:t>
      </w:r>
      <w:r w:rsidR="00224940" w:rsidRPr="00E81A06">
        <w:rPr>
          <w:rFonts w:ascii="仿宋_GB2312" w:eastAsia="仿宋_GB2312" w:hAnsi="宋体" w:hint="eastAsia"/>
          <w:sz w:val="24"/>
          <w:szCs w:val="24"/>
        </w:rPr>
        <w:t>填写申请授信信息，进行授信申请</w:t>
      </w:r>
      <w:r w:rsidR="00B618C8" w:rsidRPr="00E81A06">
        <w:rPr>
          <w:rFonts w:ascii="仿宋_GB2312" w:eastAsia="仿宋_GB2312" w:hAnsi="宋体" w:hint="eastAsia"/>
          <w:sz w:val="24"/>
          <w:szCs w:val="24"/>
        </w:rPr>
        <w:t>。</w:t>
      </w:r>
    </w:p>
    <w:p w14:paraId="447D6A80" w14:textId="47E85374" w:rsidR="00C27EA5"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2.</w:t>
      </w:r>
      <w:r w:rsidR="00094B97" w:rsidRPr="00E81A06">
        <w:rPr>
          <w:rFonts w:ascii="仿宋_GB2312" w:eastAsia="仿宋_GB2312" w:hAnsi="宋体" w:hint="eastAsia"/>
          <w:sz w:val="24"/>
          <w:szCs w:val="24"/>
        </w:rPr>
        <w:t>金融服务平台</w:t>
      </w:r>
      <w:r w:rsidR="00B618C8" w:rsidRPr="00E81A06">
        <w:rPr>
          <w:rFonts w:ascii="仿宋_GB2312" w:eastAsia="仿宋_GB2312" w:hAnsi="宋体" w:hint="eastAsia"/>
          <w:sz w:val="24"/>
          <w:szCs w:val="24"/>
        </w:rPr>
        <w:t>接收由</w:t>
      </w:r>
      <w:r w:rsidR="00991F56" w:rsidRPr="00E81A06">
        <w:rPr>
          <w:rFonts w:ascii="仿宋_GB2312" w:eastAsia="仿宋_GB2312" w:hAnsi="宋体" w:hint="eastAsia"/>
          <w:sz w:val="24"/>
          <w:szCs w:val="24"/>
        </w:rPr>
        <w:t>公共资源交易系统</w:t>
      </w:r>
      <w:r w:rsidR="00224940" w:rsidRPr="00E81A06">
        <w:rPr>
          <w:rFonts w:ascii="仿宋_GB2312" w:eastAsia="仿宋_GB2312" w:hAnsi="宋体" w:hint="eastAsia"/>
          <w:sz w:val="24"/>
          <w:szCs w:val="24"/>
        </w:rPr>
        <w:t>推送的</w:t>
      </w:r>
      <w:r w:rsidR="00491107" w:rsidRPr="00E81A06">
        <w:rPr>
          <w:rFonts w:ascii="仿宋_GB2312" w:eastAsia="仿宋_GB2312" w:hAnsi="宋体" w:hint="eastAsia"/>
          <w:sz w:val="24"/>
          <w:szCs w:val="24"/>
        </w:rPr>
        <w:t>授信申请</w:t>
      </w:r>
      <w:bookmarkStart w:id="0" w:name="_Hlk6821015"/>
      <w:r w:rsidR="00491107" w:rsidRPr="00E81A06">
        <w:rPr>
          <w:rFonts w:ascii="仿宋_GB2312" w:eastAsia="仿宋_GB2312" w:hAnsi="宋体" w:hint="eastAsia"/>
          <w:sz w:val="24"/>
          <w:szCs w:val="24"/>
        </w:rPr>
        <w:t>，</w:t>
      </w:r>
      <w:r w:rsidR="001735DA" w:rsidRPr="00E81A06">
        <w:rPr>
          <w:rFonts w:ascii="仿宋_GB2312" w:eastAsia="仿宋_GB2312" w:hAnsi="宋体" w:hint="eastAsia"/>
          <w:sz w:val="24"/>
          <w:szCs w:val="24"/>
        </w:rPr>
        <w:t>并</w:t>
      </w:r>
      <w:r w:rsidR="00491107" w:rsidRPr="00E81A06">
        <w:rPr>
          <w:rFonts w:ascii="仿宋_GB2312" w:eastAsia="仿宋_GB2312" w:hAnsi="宋体" w:hint="eastAsia"/>
          <w:sz w:val="24"/>
          <w:szCs w:val="24"/>
        </w:rPr>
        <w:t>推送至</w:t>
      </w:r>
      <w:r w:rsidR="00491107" w:rsidRPr="00E81A06">
        <w:rPr>
          <w:rFonts w:ascii="仿宋_GB2312" w:eastAsia="仿宋_GB2312" w:hAnsi="宋体"/>
          <w:sz w:val="24"/>
          <w:szCs w:val="24"/>
        </w:rPr>
        <w:t>金融机构</w:t>
      </w:r>
      <w:r w:rsidR="00491107" w:rsidRPr="00E81A06">
        <w:rPr>
          <w:rFonts w:ascii="仿宋_GB2312" w:eastAsia="仿宋_GB2312" w:hAnsi="宋体" w:hint="eastAsia"/>
          <w:sz w:val="24"/>
          <w:szCs w:val="24"/>
        </w:rPr>
        <w:t>业务</w:t>
      </w:r>
      <w:r w:rsidR="00491107" w:rsidRPr="00E81A06">
        <w:rPr>
          <w:rFonts w:ascii="仿宋_GB2312" w:eastAsia="仿宋_GB2312" w:hAnsi="宋体"/>
          <w:sz w:val="24"/>
          <w:szCs w:val="24"/>
        </w:rPr>
        <w:t>系统</w:t>
      </w:r>
      <w:r w:rsidR="00914799" w:rsidRPr="00E81A06">
        <w:rPr>
          <w:rFonts w:ascii="仿宋_GB2312" w:eastAsia="仿宋_GB2312" w:hAnsi="宋体" w:hint="eastAsia"/>
          <w:sz w:val="24"/>
          <w:szCs w:val="24"/>
        </w:rPr>
        <w:t>，</w:t>
      </w:r>
      <w:bookmarkEnd w:id="0"/>
      <w:r w:rsidR="000E7543" w:rsidRPr="00E81A06">
        <w:rPr>
          <w:rFonts w:ascii="仿宋_GB2312" w:eastAsia="仿宋_GB2312" w:hAnsi="宋体" w:hint="eastAsia"/>
          <w:sz w:val="24"/>
          <w:szCs w:val="24"/>
        </w:rPr>
        <w:t>由</w:t>
      </w:r>
      <w:r w:rsidR="001735DA" w:rsidRPr="00E81A06">
        <w:rPr>
          <w:rFonts w:ascii="仿宋_GB2312" w:eastAsia="仿宋_GB2312" w:hAnsi="宋体"/>
          <w:sz w:val="24"/>
          <w:szCs w:val="24"/>
        </w:rPr>
        <w:t>金融机构</w:t>
      </w:r>
      <w:r w:rsidR="000E7543" w:rsidRPr="00E81A06">
        <w:rPr>
          <w:rFonts w:ascii="仿宋_GB2312" w:eastAsia="仿宋_GB2312" w:hAnsi="宋体"/>
          <w:sz w:val="24"/>
          <w:szCs w:val="24"/>
        </w:rPr>
        <w:t>进行</w:t>
      </w:r>
      <w:r w:rsidR="000E7543" w:rsidRPr="00E81A06">
        <w:rPr>
          <w:rFonts w:ascii="仿宋_GB2312" w:eastAsia="仿宋_GB2312" w:hAnsi="宋体" w:hint="eastAsia"/>
          <w:sz w:val="24"/>
          <w:szCs w:val="24"/>
        </w:rPr>
        <w:t>授信</w:t>
      </w:r>
      <w:r w:rsidR="000E7543" w:rsidRPr="00E81A06">
        <w:rPr>
          <w:rFonts w:ascii="仿宋_GB2312" w:eastAsia="仿宋_GB2312" w:hAnsi="宋体"/>
          <w:sz w:val="24"/>
          <w:szCs w:val="24"/>
        </w:rPr>
        <w:t>审核</w:t>
      </w:r>
      <w:r w:rsidR="00C27EA5" w:rsidRPr="00E81A06">
        <w:rPr>
          <w:rFonts w:ascii="仿宋_GB2312" w:eastAsia="仿宋_GB2312" w:hAnsi="宋体" w:hint="eastAsia"/>
          <w:sz w:val="24"/>
          <w:szCs w:val="24"/>
        </w:rPr>
        <w:t>。</w:t>
      </w:r>
    </w:p>
    <w:p w14:paraId="7FF738F6" w14:textId="5FB9E33E" w:rsidR="00491107"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3.</w:t>
      </w:r>
      <w:r w:rsidR="00094B97" w:rsidRPr="00E81A06">
        <w:rPr>
          <w:rFonts w:ascii="仿宋_GB2312" w:eastAsia="仿宋_GB2312" w:hAnsi="宋体" w:hint="eastAsia"/>
          <w:sz w:val="24"/>
          <w:szCs w:val="24"/>
        </w:rPr>
        <w:t>金融服务平台</w:t>
      </w:r>
      <w:r w:rsidR="00C755F0" w:rsidRPr="00E81A06">
        <w:rPr>
          <w:rFonts w:ascii="仿宋_GB2312" w:eastAsia="仿宋_GB2312" w:hAnsi="宋体" w:hint="eastAsia"/>
          <w:sz w:val="24"/>
          <w:szCs w:val="24"/>
        </w:rPr>
        <w:t>接收由金融机构业务系统推送的授信结果，并将其推送至</w:t>
      </w:r>
      <w:r w:rsidR="00991F56" w:rsidRPr="00E81A06">
        <w:rPr>
          <w:rFonts w:ascii="仿宋_GB2312" w:eastAsia="仿宋_GB2312" w:hAnsi="宋体" w:hint="eastAsia"/>
          <w:sz w:val="24"/>
          <w:szCs w:val="24"/>
        </w:rPr>
        <w:t>公共资源交易系统</w:t>
      </w:r>
      <w:r w:rsidR="00C755F0" w:rsidRPr="00E81A06">
        <w:rPr>
          <w:rFonts w:ascii="仿宋_GB2312" w:eastAsia="仿宋_GB2312" w:hAnsi="宋体" w:hint="eastAsia"/>
          <w:sz w:val="24"/>
          <w:szCs w:val="24"/>
        </w:rPr>
        <w:t>。</w:t>
      </w:r>
    </w:p>
    <w:p w14:paraId="23955FA7" w14:textId="13530D4F" w:rsidR="00560D79" w:rsidRPr="00E81A06" w:rsidRDefault="000E7543"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hint="eastAsia"/>
          <w:sz w:val="24"/>
          <w:szCs w:val="24"/>
        </w:rPr>
        <w:t>授信</w:t>
      </w:r>
      <w:r w:rsidR="00C27EA5" w:rsidRPr="00E81A06">
        <w:rPr>
          <w:rFonts w:ascii="仿宋_GB2312" w:eastAsia="仿宋_GB2312" w:hAnsi="宋体" w:hint="eastAsia"/>
          <w:sz w:val="24"/>
          <w:szCs w:val="24"/>
        </w:rPr>
        <w:t>审核通过的，投标人在开具保函时</w:t>
      </w:r>
      <w:r w:rsidR="00914799" w:rsidRPr="00E81A06">
        <w:rPr>
          <w:rFonts w:ascii="仿宋_GB2312" w:eastAsia="仿宋_GB2312" w:hAnsi="宋体" w:hint="eastAsia"/>
          <w:sz w:val="24"/>
          <w:szCs w:val="24"/>
        </w:rPr>
        <w:t>，</w:t>
      </w:r>
      <w:r w:rsidR="00C27EA5" w:rsidRPr="00E81A06">
        <w:rPr>
          <w:rFonts w:ascii="仿宋_GB2312" w:eastAsia="仿宋_GB2312" w:hAnsi="宋体" w:hint="eastAsia"/>
          <w:sz w:val="24"/>
          <w:szCs w:val="24"/>
        </w:rPr>
        <w:t>可</w:t>
      </w:r>
      <w:r w:rsidRPr="00E81A06">
        <w:rPr>
          <w:rFonts w:ascii="仿宋_GB2312" w:eastAsia="仿宋_GB2312" w:hAnsi="宋体" w:hint="eastAsia"/>
          <w:sz w:val="24"/>
          <w:szCs w:val="24"/>
        </w:rPr>
        <w:t>直接</w:t>
      </w:r>
      <w:r w:rsidR="00C27EA5" w:rsidRPr="00E81A06">
        <w:rPr>
          <w:rFonts w:ascii="仿宋_GB2312" w:eastAsia="仿宋_GB2312" w:hAnsi="宋体" w:hint="eastAsia"/>
          <w:sz w:val="24"/>
          <w:szCs w:val="24"/>
        </w:rPr>
        <w:t>选择该金融机构</w:t>
      </w:r>
      <w:r w:rsidRPr="00E81A06">
        <w:rPr>
          <w:rFonts w:ascii="仿宋_GB2312" w:eastAsia="仿宋_GB2312" w:hAnsi="宋体" w:hint="eastAsia"/>
          <w:sz w:val="24"/>
          <w:szCs w:val="24"/>
        </w:rPr>
        <w:t>进行</w:t>
      </w:r>
      <w:r w:rsidRPr="00E81A06">
        <w:rPr>
          <w:rFonts w:ascii="仿宋_GB2312" w:eastAsia="仿宋_GB2312" w:hAnsi="宋体"/>
          <w:sz w:val="24"/>
          <w:szCs w:val="24"/>
        </w:rPr>
        <w:t>保函申请</w:t>
      </w:r>
      <w:r w:rsidR="00C27EA5" w:rsidRPr="00E81A06">
        <w:rPr>
          <w:rFonts w:ascii="仿宋_GB2312" w:eastAsia="仿宋_GB2312" w:hAnsi="宋体" w:hint="eastAsia"/>
          <w:sz w:val="24"/>
          <w:szCs w:val="24"/>
        </w:rPr>
        <w:t>；</w:t>
      </w:r>
      <w:r w:rsidRPr="00E81A06">
        <w:rPr>
          <w:rFonts w:ascii="仿宋_GB2312" w:eastAsia="仿宋_GB2312" w:hAnsi="宋体" w:hint="eastAsia"/>
          <w:sz w:val="24"/>
          <w:szCs w:val="24"/>
        </w:rPr>
        <w:t>授信</w:t>
      </w:r>
      <w:r w:rsidR="00C27EA5" w:rsidRPr="00E81A06">
        <w:rPr>
          <w:rFonts w:ascii="仿宋_GB2312" w:eastAsia="仿宋_GB2312" w:hAnsi="宋体" w:hint="eastAsia"/>
          <w:sz w:val="24"/>
          <w:szCs w:val="24"/>
        </w:rPr>
        <w:t>审核不通过的，则</w:t>
      </w:r>
      <w:r w:rsidRPr="00E81A06">
        <w:rPr>
          <w:rFonts w:ascii="仿宋_GB2312" w:eastAsia="仿宋_GB2312" w:hAnsi="宋体" w:hint="eastAsia"/>
          <w:sz w:val="24"/>
          <w:szCs w:val="24"/>
        </w:rPr>
        <w:t>无法</w:t>
      </w:r>
      <w:r w:rsidR="00C27EA5" w:rsidRPr="00E81A06">
        <w:rPr>
          <w:rFonts w:ascii="仿宋_GB2312" w:eastAsia="仿宋_GB2312" w:hAnsi="宋体" w:hint="eastAsia"/>
          <w:sz w:val="24"/>
          <w:szCs w:val="24"/>
        </w:rPr>
        <w:t>选择该金融机构</w:t>
      </w:r>
      <w:r w:rsidRPr="00E81A06">
        <w:rPr>
          <w:rFonts w:ascii="仿宋_GB2312" w:eastAsia="仿宋_GB2312" w:hAnsi="宋体" w:hint="eastAsia"/>
          <w:sz w:val="24"/>
          <w:szCs w:val="24"/>
        </w:rPr>
        <w:t>进行</w:t>
      </w:r>
      <w:r w:rsidRPr="00E81A06">
        <w:rPr>
          <w:rFonts w:ascii="仿宋_GB2312" w:eastAsia="仿宋_GB2312" w:hAnsi="宋体"/>
          <w:sz w:val="24"/>
          <w:szCs w:val="24"/>
        </w:rPr>
        <w:t>保函申请</w:t>
      </w:r>
      <w:r w:rsidR="00094B97" w:rsidRPr="00E81A06">
        <w:rPr>
          <w:rFonts w:ascii="仿宋_GB2312" w:eastAsia="仿宋_GB2312" w:hAnsi="宋体" w:hint="eastAsia"/>
          <w:sz w:val="24"/>
          <w:szCs w:val="24"/>
        </w:rPr>
        <w:t>，</w:t>
      </w:r>
      <w:r w:rsidR="00C755F0" w:rsidRPr="00E81A06">
        <w:rPr>
          <w:rFonts w:ascii="仿宋_GB2312" w:eastAsia="仿宋_GB2312" w:hAnsi="宋体" w:hint="eastAsia"/>
          <w:sz w:val="24"/>
          <w:szCs w:val="24"/>
        </w:rPr>
        <w:t>投标人可重新</w:t>
      </w:r>
      <w:r w:rsidR="00094B97" w:rsidRPr="00E81A06">
        <w:rPr>
          <w:rFonts w:ascii="仿宋_GB2312" w:eastAsia="仿宋_GB2312" w:hAnsi="宋体" w:hint="eastAsia"/>
          <w:sz w:val="24"/>
          <w:szCs w:val="24"/>
        </w:rPr>
        <w:t>选择金融机构</w:t>
      </w:r>
      <w:r w:rsidR="00C755F0" w:rsidRPr="00E81A06">
        <w:rPr>
          <w:rFonts w:ascii="仿宋_GB2312" w:eastAsia="仿宋_GB2312" w:hAnsi="宋体" w:hint="eastAsia"/>
          <w:sz w:val="24"/>
          <w:szCs w:val="24"/>
        </w:rPr>
        <w:t>申请授信。</w:t>
      </w:r>
    </w:p>
    <w:p w14:paraId="5F472CD3" w14:textId="23BC6E7E" w:rsidR="00B618C8"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4.</w:t>
      </w:r>
      <w:r w:rsidR="00B47571" w:rsidRPr="00E81A06">
        <w:rPr>
          <w:rFonts w:ascii="仿宋_GB2312" w:eastAsia="仿宋_GB2312" w:hAnsi="宋体" w:hint="eastAsia"/>
          <w:sz w:val="24"/>
          <w:szCs w:val="24"/>
        </w:rPr>
        <w:t>投标人登录</w:t>
      </w:r>
      <w:r w:rsidR="00991F56" w:rsidRPr="00E81A06">
        <w:rPr>
          <w:rFonts w:ascii="仿宋_GB2312" w:eastAsia="仿宋_GB2312" w:hAnsi="宋体" w:hint="eastAsia"/>
          <w:sz w:val="24"/>
          <w:szCs w:val="24"/>
        </w:rPr>
        <w:t>公共资源交易系统</w:t>
      </w:r>
      <w:r w:rsidR="00B47571" w:rsidRPr="00E81A06">
        <w:rPr>
          <w:rFonts w:ascii="仿宋_GB2312" w:eastAsia="仿宋_GB2312" w:hAnsi="宋体" w:hint="eastAsia"/>
          <w:sz w:val="24"/>
          <w:szCs w:val="24"/>
        </w:rPr>
        <w:t>，选择已授信的金融机构</w:t>
      </w:r>
      <w:r w:rsidR="001735DA" w:rsidRPr="00E81A06">
        <w:rPr>
          <w:rFonts w:ascii="仿宋_GB2312" w:eastAsia="仿宋_GB2312" w:hAnsi="宋体" w:hint="eastAsia"/>
          <w:sz w:val="24"/>
          <w:szCs w:val="24"/>
        </w:rPr>
        <w:t>，</w:t>
      </w:r>
      <w:r w:rsidR="00B03013" w:rsidRPr="00E81A06">
        <w:rPr>
          <w:rFonts w:ascii="仿宋_GB2312" w:eastAsia="仿宋_GB2312" w:hAnsi="宋体" w:hint="eastAsia"/>
          <w:sz w:val="24"/>
          <w:szCs w:val="24"/>
        </w:rPr>
        <w:t>按照招标人在招标文件中规定的金额、时间及受益人提出开具电子保函申请，</w:t>
      </w:r>
      <w:r w:rsidR="00991F56" w:rsidRPr="00E81A06">
        <w:rPr>
          <w:rFonts w:ascii="仿宋_GB2312" w:eastAsia="仿宋_GB2312" w:hAnsi="宋体" w:hint="eastAsia"/>
          <w:sz w:val="24"/>
          <w:szCs w:val="24"/>
        </w:rPr>
        <w:t>公共资源交易系统</w:t>
      </w:r>
      <w:r w:rsidR="00C4152D" w:rsidRPr="00E81A06">
        <w:rPr>
          <w:rFonts w:ascii="仿宋_GB2312" w:eastAsia="仿宋_GB2312" w:hAnsi="宋体" w:hint="eastAsia"/>
          <w:sz w:val="24"/>
          <w:szCs w:val="24"/>
        </w:rPr>
        <w:t>将</w:t>
      </w:r>
      <w:r w:rsidR="00B03013" w:rsidRPr="00E81A06">
        <w:rPr>
          <w:rFonts w:ascii="仿宋_GB2312" w:eastAsia="仿宋_GB2312" w:hAnsi="宋体" w:hint="eastAsia"/>
          <w:sz w:val="24"/>
          <w:szCs w:val="24"/>
        </w:rPr>
        <w:t>保函开具申请、申请人基本信息和随机代码形式的项目信息同步共享给金融服务平台</w:t>
      </w:r>
      <w:r w:rsidR="00D16CA3" w:rsidRPr="00E81A06">
        <w:rPr>
          <w:rFonts w:ascii="仿宋_GB2312" w:eastAsia="仿宋_GB2312" w:hAnsi="宋体" w:hint="eastAsia"/>
          <w:sz w:val="24"/>
          <w:szCs w:val="24"/>
        </w:rPr>
        <w:t>，</w:t>
      </w:r>
      <w:r w:rsidR="00C4152D" w:rsidRPr="00E81A06">
        <w:rPr>
          <w:rFonts w:ascii="仿宋_GB2312" w:eastAsia="仿宋_GB2312" w:hAnsi="宋体" w:hint="eastAsia"/>
          <w:sz w:val="24"/>
          <w:szCs w:val="24"/>
        </w:rPr>
        <w:t>由</w:t>
      </w:r>
      <w:r w:rsidR="00094B97" w:rsidRPr="00E81A06">
        <w:rPr>
          <w:rFonts w:ascii="仿宋_GB2312" w:eastAsia="仿宋_GB2312" w:hAnsi="宋体" w:hint="eastAsia"/>
          <w:sz w:val="24"/>
          <w:szCs w:val="24"/>
        </w:rPr>
        <w:t>金融服务平台</w:t>
      </w:r>
      <w:r w:rsidR="00C4152D" w:rsidRPr="00E81A06">
        <w:rPr>
          <w:rFonts w:ascii="仿宋_GB2312" w:eastAsia="仿宋_GB2312" w:hAnsi="宋体" w:hint="eastAsia"/>
          <w:sz w:val="24"/>
          <w:szCs w:val="24"/>
        </w:rPr>
        <w:t>推送至金融机构业务系统</w:t>
      </w:r>
      <w:r w:rsidR="00B47571" w:rsidRPr="00E81A06">
        <w:rPr>
          <w:rFonts w:ascii="仿宋_GB2312" w:eastAsia="仿宋_GB2312" w:hAnsi="宋体" w:hint="eastAsia"/>
          <w:sz w:val="24"/>
          <w:szCs w:val="24"/>
        </w:rPr>
        <w:t>。</w:t>
      </w:r>
    </w:p>
    <w:p w14:paraId="76CA4294" w14:textId="2558CF15" w:rsidR="00B47571"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5.</w:t>
      </w:r>
      <w:r w:rsidR="00B47571" w:rsidRPr="00E81A06">
        <w:rPr>
          <w:rFonts w:ascii="仿宋_GB2312" w:eastAsia="仿宋_GB2312" w:hAnsi="宋体" w:hint="eastAsia"/>
          <w:sz w:val="24"/>
          <w:szCs w:val="24"/>
        </w:rPr>
        <w:t>投标人</w:t>
      </w:r>
      <w:r w:rsidR="00D16CA3" w:rsidRPr="00E81A06">
        <w:rPr>
          <w:rFonts w:ascii="仿宋_GB2312" w:eastAsia="仿宋_GB2312" w:hAnsi="宋体" w:hint="eastAsia"/>
          <w:sz w:val="24"/>
          <w:szCs w:val="24"/>
        </w:rPr>
        <w:t>在</w:t>
      </w:r>
      <w:r w:rsidR="00B47571" w:rsidRPr="00E81A06">
        <w:rPr>
          <w:rFonts w:ascii="仿宋_GB2312" w:eastAsia="仿宋_GB2312" w:hAnsi="宋体" w:hint="eastAsia"/>
          <w:sz w:val="24"/>
          <w:szCs w:val="24"/>
        </w:rPr>
        <w:t>金融机构业务系统中</w:t>
      </w:r>
      <w:r w:rsidR="00BD7D16" w:rsidRPr="00E81A06">
        <w:rPr>
          <w:rFonts w:ascii="仿宋_GB2312" w:eastAsia="仿宋_GB2312" w:hAnsi="宋体" w:hint="eastAsia"/>
          <w:sz w:val="24"/>
          <w:szCs w:val="24"/>
        </w:rPr>
        <w:t>按照金融机构的要求</w:t>
      </w:r>
      <w:bookmarkStart w:id="1" w:name="_Hlk7183068"/>
      <w:r w:rsidR="00BD7D16" w:rsidRPr="00E81A06">
        <w:rPr>
          <w:rFonts w:ascii="仿宋_GB2312" w:eastAsia="仿宋_GB2312" w:hAnsi="宋体" w:hint="eastAsia"/>
          <w:sz w:val="24"/>
          <w:szCs w:val="24"/>
        </w:rPr>
        <w:t>缴纳</w:t>
      </w:r>
      <w:bookmarkEnd w:id="1"/>
      <w:r w:rsidR="00BD7D16" w:rsidRPr="00E81A06">
        <w:rPr>
          <w:rFonts w:ascii="仿宋_GB2312" w:eastAsia="仿宋_GB2312" w:hAnsi="宋体" w:hint="eastAsia"/>
          <w:sz w:val="24"/>
          <w:szCs w:val="24"/>
        </w:rPr>
        <w:t>担保服务费</w:t>
      </w:r>
      <w:r w:rsidR="00B47571" w:rsidRPr="00E81A06">
        <w:rPr>
          <w:rFonts w:ascii="仿宋_GB2312" w:eastAsia="仿宋_GB2312" w:hAnsi="宋体" w:hint="eastAsia"/>
          <w:sz w:val="24"/>
          <w:szCs w:val="24"/>
        </w:rPr>
        <w:t>。</w:t>
      </w:r>
    </w:p>
    <w:p w14:paraId="78029060" w14:textId="5E709578" w:rsidR="00BA66E4"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6.</w:t>
      </w:r>
      <w:r w:rsidR="00B47571" w:rsidRPr="00E81A06">
        <w:rPr>
          <w:rFonts w:ascii="仿宋_GB2312" w:eastAsia="仿宋_GB2312" w:hAnsi="宋体" w:hint="eastAsia"/>
          <w:sz w:val="24"/>
          <w:szCs w:val="24"/>
        </w:rPr>
        <w:t>支付完成后，金融机构在其业务系统上审核电子保函申请，并将结果发送</w:t>
      </w:r>
      <w:r w:rsidR="00B47571" w:rsidRPr="00E81A06">
        <w:rPr>
          <w:rFonts w:ascii="仿宋_GB2312" w:eastAsia="仿宋_GB2312" w:hAnsi="宋体" w:hint="eastAsia"/>
          <w:sz w:val="24"/>
          <w:szCs w:val="24"/>
        </w:rPr>
        <w:lastRenderedPageBreak/>
        <w:t>至</w:t>
      </w:r>
      <w:r w:rsidR="00BD7D16" w:rsidRPr="00E81A06">
        <w:rPr>
          <w:rFonts w:ascii="仿宋_GB2312" w:eastAsia="仿宋_GB2312" w:hAnsi="宋体" w:hint="eastAsia"/>
          <w:sz w:val="24"/>
          <w:szCs w:val="24"/>
        </w:rPr>
        <w:t>金融服务平台</w:t>
      </w:r>
      <w:r w:rsidR="00491107" w:rsidRPr="00E81A06">
        <w:rPr>
          <w:rFonts w:ascii="仿宋_GB2312" w:eastAsia="仿宋_GB2312" w:hAnsi="宋体" w:hint="eastAsia"/>
          <w:sz w:val="24"/>
          <w:szCs w:val="24"/>
        </w:rPr>
        <w:t>。</w:t>
      </w:r>
      <w:r w:rsidR="00B47571" w:rsidRPr="00E81A06">
        <w:rPr>
          <w:rFonts w:ascii="仿宋_GB2312" w:eastAsia="仿宋_GB2312" w:hAnsi="宋体" w:hint="eastAsia"/>
          <w:sz w:val="24"/>
          <w:szCs w:val="24"/>
        </w:rPr>
        <w:t>审核通过的</w:t>
      </w:r>
      <w:r w:rsidR="00E34A42" w:rsidRPr="00E81A06">
        <w:rPr>
          <w:rFonts w:ascii="仿宋_GB2312" w:eastAsia="仿宋_GB2312" w:hAnsi="宋体" w:hint="eastAsia"/>
          <w:sz w:val="24"/>
          <w:szCs w:val="24"/>
        </w:rPr>
        <w:t>，</w:t>
      </w:r>
      <w:r w:rsidR="00B47571" w:rsidRPr="00E81A06">
        <w:rPr>
          <w:rFonts w:ascii="仿宋_GB2312" w:eastAsia="仿宋_GB2312" w:hAnsi="宋体" w:hint="eastAsia"/>
          <w:sz w:val="24"/>
          <w:szCs w:val="24"/>
        </w:rPr>
        <w:t>可开具电子保函</w:t>
      </w:r>
      <w:r w:rsidR="00BD7D16" w:rsidRPr="00E81A06">
        <w:rPr>
          <w:rFonts w:ascii="仿宋_GB2312" w:eastAsia="仿宋_GB2312" w:hAnsi="宋体" w:hint="eastAsia"/>
          <w:sz w:val="24"/>
          <w:szCs w:val="24"/>
        </w:rPr>
        <w:t>；审核不通过的，</w:t>
      </w:r>
      <w:r w:rsidR="00B03013" w:rsidRPr="00E81A06">
        <w:rPr>
          <w:rFonts w:ascii="仿宋_GB2312" w:eastAsia="仿宋_GB2312" w:hAnsi="宋体" w:hint="eastAsia"/>
          <w:sz w:val="24"/>
          <w:szCs w:val="24"/>
        </w:rPr>
        <w:t>投标人</w:t>
      </w:r>
      <w:r w:rsidR="00BD7D16" w:rsidRPr="00E81A06">
        <w:rPr>
          <w:rFonts w:ascii="仿宋_GB2312" w:eastAsia="仿宋_GB2312" w:hAnsi="宋体" w:hint="eastAsia"/>
          <w:sz w:val="24"/>
          <w:szCs w:val="24"/>
        </w:rPr>
        <w:t>可重新提交电子保函申请</w:t>
      </w:r>
    </w:p>
    <w:p w14:paraId="6EF82A5D" w14:textId="5AFE11F0" w:rsidR="00BA66E4"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7.</w:t>
      </w:r>
      <w:r w:rsidR="00BA66E4" w:rsidRPr="00E81A06">
        <w:rPr>
          <w:rFonts w:ascii="仿宋_GB2312" w:eastAsia="仿宋_GB2312" w:hAnsi="宋体" w:hint="eastAsia"/>
          <w:sz w:val="24"/>
          <w:szCs w:val="24"/>
        </w:rPr>
        <w:t>电子保函开具成功后，</w:t>
      </w:r>
      <w:r w:rsidR="00EB4C25" w:rsidRPr="00E81A06">
        <w:rPr>
          <w:rFonts w:ascii="仿宋_GB2312" w:eastAsia="仿宋_GB2312" w:hAnsi="宋体" w:hint="eastAsia"/>
          <w:sz w:val="24"/>
          <w:szCs w:val="24"/>
        </w:rPr>
        <w:t>金融服务平台将电子保函同步给</w:t>
      </w:r>
      <w:r w:rsidR="00991F56" w:rsidRPr="00E81A06">
        <w:rPr>
          <w:rFonts w:ascii="仿宋_GB2312" w:eastAsia="仿宋_GB2312" w:hAnsi="宋体" w:hint="eastAsia"/>
          <w:sz w:val="24"/>
          <w:szCs w:val="24"/>
        </w:rPr>
        <w:t>公共资源交易系统</w:t>
      </w:r>
      <w:r w:rsidR="00EB4C25" w:rsidRPr="00E81A06">
        <w:rPr>
          <w:rFonts w:ascii="仿宋_GB2312" w:eastAsia="仿宋_GB2312" w:hAnsi="宋体" w:hint="eastAsia"/>
          <w:sz w:val="24"/>
          <w:szCs w:val="24"/>
        </w:rPr>
        <w:t>，</w:t>
      </w:r>
      <w:r w:rsidR="00991F56" w:rsidRPr="00E81A06">
        <w:rPr>
          <w:rFonts w:ascii="仿宋_GB2312" w:eastAsia="仿宋_GB2312" w:hAnsi="宋体" w:hint="eastAsia"/>
          <w:sz w:val="24"/>
          <w:szCs w:val="24"/>
        </w:rPr>
        <w:t>公共资源交易系统</w:t>
      </w:r>
      <w:r w:rsidR="00304B20" w:rsidRPr="00E81A06">
        <w:rPr>
          <w:rFonts w:ascii="仿宋_GB2312" w:eastAsia="仿宋_GB2312" w:hAnsi="宋体"/>
          <w:sz w:val="24"/>
          <w:szCs w:val="24"/>
        </w:rPr>
        <w:t>可自动提交</w:t>
      </w:r>
      <w:r w:rsidR="00EB4C25" w:rsidRPr="00E81A06">
        <w:rPr>
          <w:rFonts w:ascii="仿宋_GB2312" w:eastAsia="仿宋_GB2312" w:hAnsi="宋体" w:hint="eastAsia"/>
          <w:sz w:val="24"/>
          <w:szCs w:val="24"/>
        </w:rPr>
        <w:t>电子</w:t>
      </w:r>
      <w:r w:rsidR="00304B20" w:rsidRPr="00E81A06">
        <w:rPr>
          <w:rFonts w:ascii="仿宋_GB2312" w:eastAsia="仿宋_GB2312" w:hAnsi="宋体"/>
          <w:sz w:val="24"/>
          <w:szCs w:val="24"/>
        </w:rPr>
        <w:t>保函，</w:t>
      </w:r>
      <w:bookmarkStart w:id="2" w:name="_Hlk19020786"/>
      <w:r w:rsidR="00B47571" w:rsidRPr="00E81A06">
        <w:rPr>
          <w:rFonts w:ascii="仿宋_GB2312" w:eastAsia="仿宋_GB2312" w:hAnsi="宋体" w:hint="eastAsia"/>
          <w:sz w:val="24"/>
          <w:szCs w:val="24"/>
        </w:rPr>
        <w:t>投标人</w:t>
      </w:r>
      <w:bookmarkEnd w:id="2"/>
      <w:r w:rsidR="00B47571" w:rsidRPr="00E81A06">
        <w:rPr>
          <w:rFonts w:ascii="仿宋_GB2312" w:eastAsia="仿宋_GB2312" w:hAnsi="宋体" w:hint="eastAsia"/>
          <w:sz w:val="24"/>
          <w:szCs w:val="24"/>
        </w:rPr>
        <w:t>可在</w:t>
      </w:r>
      <w:r w:rsidR="00991F56" w:rsidRPr="00E81A06">
        <w:rPr>
          <w:rFonts w:ascii="仿宋_GB2312" w:eastAsia="仿宋_GB2312" w:hAnsi="宋体" w:hint="eastAsia"/>
          <w:sz w:val="24"/>
          <w:szCs w:val="24"/>
        </w:rPr>
        <w:t>公共资源交易系统</w:t>
      </w:r>
      <w:r w:rsidR="00B47571" w:rsidRPr="00E81A06">
        <w:rPr>
          <w:rFonts w:ascii="仿宋_GB2312" w:eastAsia="仿宋_GB2312" w:hAnsi="宋体" w:hint="eastAsia"/>
          <w:sz w:val="24"/>
          <w:szCs w:val="24"/>
        </w:rPr>
        <w:t>查看电子保函</w:t>
      </w:r>
      <w:r w:rsidR="00D16CA3" w:rsidRPr="00E81A06">
        <w:rPr>
          <w:rFonts w:ascii="仿宋_GB2312" w:eastAsia="仿宋_GB2312" w:hAnsi="宋体" w:hint="eastAsia"/>
          <w:sz w:val="24"/>
          <w:szCs w:val="24"/>
        </w:rPr>
        <w:t>。</w:t>
      </w:r>
      <w:r w:rsidR="00BA66E4" w:rsidRPr="00E81A06">
        <w:rPr>
          <w:rFonts w:ascii="仿宋_GB2312" w:eastAsia="仿宋_GB2312" w:hAnsi="宋体" w:hint="eastAsia"/>
          <w:sz w:val="24"/>
          <w:szCs w:val="24"/>
        </w:rPr>
        <w:t>同时，</w:t>
      </w:r>
      <w:r w:rsidR="00991F56" w:rsidRPr="00E81A06">
        <w:rPr>
          <w:rFonts w:ascii="仿宋_GB2312" w:eastAsia="仿宋_GB2312" w:hAnsi="宋体" w:hint="eastAsia"/>
          <w:sz w:val="24"/>
          <w:szCs w:val="24"/>
        </w:rPr>
        <w:t>公共资源交易系统</w:t>
      </w:r>
      <w:r w:rsidR="00BA66E4" w:rsidRPr="00E81A06">
        <w:rPr>
          <w:rFonts w:ascii="仿宋_GB2312" w:eastAsia="仿宋_GB2312" w:hAnsi="宋体" w:hint="eastAsia"/>
          <w:sz w:val="24"/>
          <w:szCs w:val="24"/>
        </w:rPr>
        <w:t>支持下载、打印电子保函。</w:t>
      </w:r>
    </w:p>
    <w:p w14:paraId="566F6F74" w14:textId="58C6B5BE" w:rsidR="00AD189D" w:rsidRDefault="00AD189D">
      <w:pPr>
        <w:widowControl/>
        <w:jc w:val="left"/>
        <w:rPr>
          <w:rFonts w:ascii="宋体" w:hAnsi="宋体"/>
          <w:sz w:val="28"/>
          <w:szCs w:val="28"/>
        </w:rPr>
      </w:pPr>
      <w:r>
        <w:rPr>
          <w:rFonts w:ascii="宋体" w:hAnsi="宋体"/>
          <w:sz w:val="28"/>
          <w:szCs w:val="28"/>
        </w:rPr>
        <w:br w:type="page"/>
      </w:r>
    </w:p>
    <w:p w14:paraId="09ED6E6C" w14:textId="23BEBEC3" w:rsidR="00C7095F" w:rsidRPr="00E81A06" w:rsidRDefault="005508A7"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lastRenderedPageBreak/>
        <w:t>（二）</w:t>
      </w:r>
      <w:r w:rsidR="00C7095F" w:rsidRPr="00E81A06">
        <w:rPr>
          <w:rFonts w:ascii="楷体_GB2312" w:eastAsia="楷体_GB2312" w:hAnsi="宋体" w:hint="eastAsia"/>
          <w:sz w:val="24"/>
          <w:szCs w:val="24"/>
        </w:rPr>
        <w:t>业务流程图</w:t>
      </w:r>
    </w:p>
    <w:p w14:paraId="66354B64" w14:textId="48D7DD8A" w:rsidR="00C7095F" w:rsidRDefault="009606E8" w:rsidP="00C7095F">
      <w:pPr>
        <w:spacing w:line="360" w:lineRule="auto"/>
        <w:rPr>
          <w:rFonts w:ascii="宋体" w:hAnsi="宋体"/>
          <w:sz w:val="28"/>
          <w:szCs w:val="28"/>
        </w:rPr>
      </w:pPr>
      <w:r w:rsidRPr="009606E8">
        <w:rPr>
          <w:rFonts w:ascii="宋体" w:hAnsi="宋体"/>
          <w:noProof/>
          <w:sz w:val="28"/>
          <w:szCs w:val="28"/>
        </w:rPr>
        <w:drawing>
          <wp:inline distT="0" distB="0" distL="0" distR="0" wp14:anchorId="1EC498F5" wp14:editId="2A57B06F">
            <wp:extent cx="5274310" cy="60051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005195"/>
                    </a:xfrm>
                    <a:prstGeom prst="rect">
                      <a:avLst/>
                    </a:prstGeom>
                    <a:noFill/>
                    <a:ln>
                      <a:noFill/>
                    </a:ln>
                  </pic:spPr>
                </pic:pic>
              </a:graphicData>
            </a:graphic>
          </wp:inline>
        </w:drawing>
      </w:r>
    </w:p>
    <w:p w14:paraId="54AEFB20" w14:textId="6E1D211C" w:rsidR="00E0111F" w:rsidRPr="00E81A06" w:rsidRDefault="00E0111F" w:rsidP="000B4B95">
      <w:pPr>
        <w:spacing w:line="560" w:lineRule="exact"/>
        <w:ind w:firstLineChars="200" w:firstLine="480"/>
        <w:outlineLvl w:val="0"/>
        <w:rPr>
          <w:rFonts w:ascii="黑体" w:eastAsia="黑体" w:hAnsi="黑体"/>
          <w:sz w:val="24"/>
          <w:szCs w:val="24"/>
        </w:rPr>
      </w:pPr>
      <w:r w:rsidRPr="00E81A06">
        <w:rPr>
          <w:rFonts w:ascii="黑体" w:eastAsia="黑体" w:hAnsi="黑体" w:hint="eastAsia"/>
          <w:sz w:val="24"/>
          <w:szCs w:val="24"/>
        </w:rPr>
        <w:t>二</w:t>
      </w:r>
      <w:r w:rsidR="00960FFE" w:rsidRPr="00E81A06">
        <w:rPr>
          <w:rFonts w:ascii="黑体" w:eastAsia="黑体" w:hAnsi="黑体" w:hint="eastAsia"/>
          <w:sz w:val="24"/>
          <w:szCs w:val="24"/>
        </w:rPr>
        <w:t>、</w:t>
      </w:r>
      <w:r w:rsidR="00D16CA3" w:rsidRPr="00E81A06">
        <w:rPr>
          <w:rFonts w:ascii="黑体" w:eastAsia="黑体" w:hAnsi="黑体" w:hint="eastAsia"/>
          <w:sz w:val="24"/>
          <w:szCs w:val="24"/>
        </w:rPr>
        <w:t>电子保函索赔</w:t>
      </w:r>
    </w:p>
    <w:p w14:paraId="42B159FD" w14:textId="6E8C18BE" w:rsidR="001B581C" w:rsidRPr="00E81A06" w:rsidRDefault="00960FFE"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t>（一）</w:t>
      </w:r>
      <w:r w:rsidR="00C7095F" w:rsidRPr="00E81A06">
        <w:rPr>
          <w:rFonts w:ascii="楷体_GB2312" w:eastAsia="楷体_GB2312" w:hAnsi="宋体" w:hint="eastAsia"/>
          <w:sz w:val="24"/>
          <w:szCs w:val="24"/>
        </w:rPr>
        <w:t>业务流程</w:t>
      </w:r>
    </w:p>
    <w:p w14:paraId="065A4DCA" w14:textId="1A4FD501" w:rsidR="00F57A6D"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1.</w:t>
      </w:r>
      <w:r w:rsidR="00C30CB7" w:rsidRPr="00E81A06">
        <w:rPr>
          <w:rFonts w:ascii="仿宋_GB2312" w:eastAsia="仿宋_GB2312" w:hAnsi="宋体" w:hint="eastAsia"/>
          <w:sz w:val="24"/>
          <w:szCs w:val="24"/>
        </w:rPr>
        <w:t>出现索赔情况时，招标人</w:t>
      </w:r>
      <w:r w:rsidR="00C30CB7" w:rsidRPr="00E81A06">
        <w:rPr>
          <w:rFonts w:ascii="仿宋_GB2312" w:eastAsia="仿宋_GB2312" w:hAnsi="宋体"/>
          <w:sz w:val="24"/>
          <w:szCs w:val="24"/>
        </w:rPr>
        <w:t>/招标代理登录</w:t>
      </w:r>
      <w:r w:rsidR="00991F56" w:rsidRPr="00E81A06">
        <w:rPr>
          <w:rFonts w:ascii="仿宋_GB2312" w:eastAsia="仿宋_GB2312" w:hAnsi="宋体" w:hint="eastAsia"/>
          <w:sz w:val="24"/>
          <w:szCs w:val="24"/>
        </w:rPr>
        <w:t>公共资源交易系统</w:t>
      </w:r>
      <w:r w:rsidR="00C30CB7" w:rsidRPr="00E81A06">
        <w:rPr>
          <w:rFonts w:ascii="仿宋_GB2312" w:eastAsia="仿宋_GB2312" w:hAnsi="宋体" w:hint="eastAsia"/>
          <w:sz w:val="24"/>
          <w:szCs w:val="24"/>
        </w:rPr>
        <w:t>，</w:t>
      </w:r>
      <w:r w:rsidR="00C30CB7" w:rsidRPr="00E81A06">
        <w:rPr>
          <w:rFonts w:ascii="仿宋_GB2312" w:eastAsia="仿宋_GB2312" w:hAnsi="宋体"/>
          <w:sz w:val="24"/>
          <w:szCs w:val="24"/>
        </w:rPr>
        <w:t>填写索赔申请</w:t>
      </w:r>
      <w:r w:rsidR="00491107" w:rsidRPr="00E81A06">
        <w:rPr>
          <w:rFonts w:ascii="仿宋_GB2312" w:eastAsia="仿宋_GB2312" w:hAnsi="宋体" w:hint="eastAsia"/>
          <w:sz w:val="24"/>
          <w:szCs w:val="24"/>
        </w:rPr>
        <w:t>，</w:t>
      </w:r>
      <w:r w:rsidR="00991F56" w:rsidRPr="00E81A06">
        <w:rPr>
          <w:rFonts w:ascii="仿宋_GB2312" w:eastAsia="仿宋_GB2312" w:hAnsi="宋体" w:hint="eastAsia"/>
          <w:sz w:val="24"/>
          <w:szCs w:val="24"/>
        </w:rPr>
        <w:t>公共资源交易系统</w:t>
      </w:r>
      <w:r w:rsidR="00491107" w:rsidRPr="00E81A06">
        <w:rPr>
          <w:rFonts w:ascii="仿宋_GB2312" w:eastAsia="仿宋_GB2312" w:hAnsi="宋体" w:hint="eastAsia"/>
          <w:sz w:val="24"/>
          <w:szCs w:val="24"/>
        </w:rPr>
        <w:t>将该申请发送</w:t>
      </w:r>
      <w:r w:rsidR="00BD7D16" w:rsidRPr="00E81A06">
        <w:rPr>
          <w:rFonts w:ascii="仿宋_GB2312" w:eastAsia="仿宋_GB2312" w:hAnsi="宋体" w:hint="eastAsia"/>
          <w:sz w:val="24"/>
          <w:szCs w:val="24"/>
        </w:rPr>
        <w:t>金融服务平台</w:t>
      </w:r>
      <w:r w:rsidR="00491107" w:rsidRPr="00E81A06">
        <w:rPr>
          <w:rFonts w:ascii="仿宋_GB2312" w:eastAsia="仿宋_GB2312" w:hAnsi="宋体" w:hint="eastAsia"/>
          <w:sz w:val="24"/>
          <w:szCs w:val="24"/>
        </w:rPr>
        <w:t>，</w:t>
      </w:r>
      <w:r w:rsidR="00BD7D16" w:rsidRPr="00E81A06">
        <w:rPr>
          <w:rFonts w:ascii="仿宋_GB2312" w:eastAsia="仿宋_GB2312" w:hAnsi="宋体" w:hint="eastAsia"/>
          <w:sz w:val="24"/>
          <w:szCs w:val="24"/>
        </w:rPr>
        <w:t>金融服务平台</w:t>
      </w:r>
      <w:r w:rsidR="00F57A6D" w:rsidRPr="00E81A06">
        <w:rPr>
          <w:rFonts w:ascii="仿宋_GB2312" w:eastAsia="仿宋_GB2312" w:hAnsi="宋体" w:hint="eastAsia"/>
          <w:sz w:val="24"/>
          <w:szCs w:val="24"/>
        </w:rPr>
        <w:t>收到</w:t>
      </w:r>
      <w:r w:rsidR="00991F56" w:rsidRPr="00E81A06">
        <w:rPr>
          <w:rFonts w:ascii="仿宋_GB2312" w:eastAsia="仿宋_GB2312" w:hAnsi="宋体" w:hint="eastAsia"/>
          <w:sz w:val="24"/>
          <w:szCs w:val="24"/>
        </w:rPr>
        <w:t>公共资源交易系统</w:t>
      </w:r>
      <w:r w:rsidR="00F57A6D" w:rsidRPr="00E81A06">
        <w:rPr>
          <w:rFonts w:ascii="仿宋_GB2312" w:eastAsia="仿宋_GB2312" w:hAnsi="宋体" w:hint="eastAsia"/>
          <w:sz w:val="24"/>
          <w:szCs w:val="24"/>
        </w:rPr>
        <w:t>发送的索赔申请后，将该项目的真实信息以及索赔申请发送至金融机构业务系统。</w:t>
      </w:r>
    </w:p>
    <w:p w14:paraId="4F1DF052" w14:textId="176E1441" w:rsidR="00C30CB7"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lastRenderedPageBreak/>
        <w:t>2.</w:t>
      </w:r>
      <w:r w:rsidR="00C30CB7" w:rsidRPr="00E81A06">
        <w:rPr>
          <w:rFonts w:ascii="仿宋_GB2312" w:eastAsia="仿宋_GB2312" w:hAnsi="宋体" w:hint="eastAsia"/>
          <w:sz w:val="24"/>
          <w:szCs w:val="24"/>
        </w:rPr>
        <w:t>金融机构在其业务系统中对索赔申请进行审核，并将审核结果发送至</w:t>
      </w:r>
      <w:r w:rsidR="00BD7D16" w:rsidRPr="00E81A06">
        <w:rPr>
          <w:rFonts w:ascii="仿宋_GB2312" w:eastAsia="仿宋_GB2312" w:hAnsi="宋体" w:hint="eastAsia"/>
          <w:sz w:val="24"/>
          <w:szCs w:val="24"/>
        </w:rPr>
        <w:t>金融服务平台</w:t>
      </w:r>
      <w:r w:rsidR="00C30CB7" w:rsidRPr="00E81A06">
        <w:rPr>
          <w:rFonts w:ascii="仿宋_GB2312" w:eastAsia="仿宋_GB2312" w:hAnsi="宋体" w:hint="eastAsia"/>
          <w:sz w:val="24"/>
          <w:szCs w:val="24"/>
        </w:rPr>
        <w:t>。</w:t>
      </w:r>
    </w:p>
    <w:p w14:paraId="35CDA799" w14:textId="6BF3D1C5" w:rsidR="00DD1F9D"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3.</w:t>
      </w:r>
      <w:r w:rsidR="00BD7D16" w:rsidRPr="00E81A06">
        <w:rPr>
          <w:rFonts w:ascii="仿宋_GB2312" w:eastAsia="仿宋_GB2312" w:hAnsi="宋体" w:hint="eastAsia"/>
          <w:sz w:val="24"/>
          <w:szCs w:val="24"/>
        </w:rPr>
        <w:t>金融服务平台</w:t>
      </w:r>
      <w:r w:rsidR="00C30CB7" w:rsidRPr="00E81A06">
        <w:rPr>
          <w:rFonts w:ascii="仿宋_GB2312" w:eastAsia="仿宋_GB2312" w:hAnsi="宋体" w:hint="eastAsia"/>
          <w:sz w:val="24"/>
          <w:szCs w:val="24"/>
        </w:rPr>
        <w:t>将接收到的审核结果发送至</w:t>
      </w:r>
      <w:r w:rsidR="00991F56" w:rsidRPr="00E81A06">
        <w:rPr>
          <w:rFonts w:ascii="仿宋_GB2312" w:eastAsia="仿宋_GB2312" w:hAnsi="宋体" w:hint="eastAsia"/>
          <w:sz w:val="24"/>
          <w:szCs w:val="24"/>
        </w:rPr>
        <w:t>公共资源交易系统</w:t>
      </w:r>
      <w:r w:rsidR="00491107" w:rsidRPr="00E81A06">
        <w:rPr>
          <w:rFonts w:ascii="仿宋_GB2312" w:eastAsia="仿宋_GB2312" w:hAnsi="宋体" w:hint="eastAsia"/>
          <w:sz w:val="24"/>
          <w:szCs w:val="24"/>
        </w:rPr>
        <w:t>。</w:t>
      </w:r>
    </w:p>
    <w:p w14:paraId="24F2C3F8" w14:textId="47B58CB9" w:rsidR="00C7095F" w:rsidRPr="00E81A06" w:rsidRDefault="00304B20"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hint="eastAsia"/>
          <w:sz w:val="24"/>
          <w:szCs w:val="24"/>
        </w:rPr>
        <w:t>审核</w:t>
      </w:r>
      <w:r w:rsidRPr="00E81A06">
        <w:rPr>
          <w:rFonts w:ascii="仿宋_GB2312" w:eastAsia="仿宋_GB2312" w:hAnsi="宋体"/>
          <w:sz w:val="24"/>
          <w:szCs w:val="24"/>
        </w:rPr>
        <w:t>结果</w:t>
      </w:r>
      <w:r w:rsidR="00C30CB7" w:rsidRPr="00E81A06">
        <w:rPr>
          <w:rFonts w:ascii="仿宋_GB2312" w:eastAsia="仿宋_GB2312" w:hAnsi="宋体" w:hint="eastAsia"/>
          <w:sz w:val="24"/>
          <w:szCs w:val="24"/>
        </w:rPr>
        <w:t>返回“受理</w:t>
      </w:r>
      <w:r w:rsidR="001707CC" w:rsidRPr="00E81A06">
        <w:rPr>
          <w:rFonts w:ascii="仿宋_GB2312" w:eastAsia="仿宋_GB2312" w:hAnsi="宋体" w:hint="eastAsia"/>
          <w:sz w:val="24"/>
          <w:szCs w:val="24"/>
        </w:rPr>
        <w:t>成功</w:t>
      </w:r>
      <w:r w:rsidR="00C30CB7" w:rsidRPr="00E81A06">
        <w:rPr>
          <w:rFonts w:ascii="仿宋_GB2312" w:eastAsia="仿宋_GB2312" w:hAnsi="宋体" w:hint="eastAsia"/>
          <w:sz w:val="24"/>
          <w:szCs w:val="24"/>
        </w:rPr>
        <w:t>”的，可线下进行索赔；返回“</w:t>
      </w:r>
      <w:r w:rsidR="001707CC" w:rsidRPr="00E81A06">
        <w:rPr>
          <w:rFonts w:ascii="仿宋_GB2312" w:eastAsia="仿宋_GB2312" w:hAnsi="宋体" w:hint="eastAsia"/>
          <w:sz w:val="24"/>
          <w:szCs w:val="24"/>
        </w:rPr>
        <w:t>受理</w:t>
      </w:r>
      <w:r w:rsidR="00C30CB7" w:rsidRPr="00E81A06">
        <w:rPr>
          <w:rFonts w:ascii="仿宋_GB2312" w:eastAsia="仿宋_GB2312" w:hAnsi="宋体" w:hint="eastAsia"/>
          <w:sz w:val="24"/>
          <w:szCs w:val="24"/>
        </w:rPr>
        <w:t>失败”的，需重新提交索赔申请。</w:t>
      </w:r>
    </w:p>
    <w:p w14:paraId="3C58D9BF" w14:textId="03C36B81" w:rsidR="00C30CB7" w:rsidRPr="00E81A06" w:rsidRDefault="00960FFE"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t>（二）</w:t>
      </w:r>
      <w:r w:rsidR="00C30CB7" w:rsidRPr="00E81A06">
        <w:rPr>
          <w:rFonts w:ascii="楷体_GB2312" w:eastAsia="楷体_GB2312" w:hAnsi="宋体" w:hint="eastAsia"/>
          <w:sz w:val="24"/>
          <w:szCs w:val="24"/>
        </w:rPr>
        <w:t>业务流程图</w:t>
      </w:r>
    </w:p>
    <w:p w14:paraId="7136465E" w14:textId="002D8E47" w:rsidR="00C30CB7" w:rsidRPr="00C30CB7" w:rsidRDefault="00121CBF" w:rsidP="001A5DCA">
      <w:pPr>
        <w:spacing w:line="360" w:lineRule="auto"/>
        <w:jc w:val="center"/>
        <w:rPr>
          <w:rFonts w:ascii="宋体" w:hAnsi="宋体"/>
          <w:sz w:val="28"/>
          <w:szCs w:val="28"/>
        </w:rPr>
      </w:pPr>
      <w:r w:rsidRPr="00121CBF">
        <w:rPr>
          <w:noProof/>
        </w:rPr>
        <w:drawing>
          <wp:inline distT="0" distB="0" distL="0" distR="0" wp14:anchorId="597CFBFB" wp14:editId="41AD129E">
            <wp:extent cx="5274310" cy="425577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255770"/>
                    </a:xfrm>
                    <a:prstGeom prst="rect">
                      <a:avLst/>
                    </a:prstGeom>
                    <a:noFill/>
                    <a:ln>
                      <a:noFill/>
                    </a:ln>
                  </pic:spPr>
                </pic:pic>
              </a:graphicData>
            </a:graphic>
          </wp:inline>
        </w:drawing>
      </w:r>
    </w:p>
    <w:p w14:paraId="6A1BDDE9" w14:textId="75372E2D" w:rsidR="00B42790" w:rsidRPr="00E81A06" w:rsidRDefault="00B42790" w:rsidP="000B4B95">
      <w:pPr>
        <w:spacing w:line="560" w:lineRule="exact"/>
        <w:ind w:firstLineChars="200" w:firstLine="480"/>
        <w:outlineLvl w:val="0"/>
        <w:rPr>
          <w:rFonts w:ascii="黑体" w:eastAsia="黑体" w:hAnsi="黑体"/>
          <w:sz w:val="24"/>
          <w:szCs w:val="24"/>
        </w:rPr>
      </w:pPr>
      <w:r w:rsidRPr="00E81A06">
        <w:rPr>
          <w:rFonts w:ascii="黑体" w:eastAsia="黑体" w:hAnsi="黑体" w:hint="eastAsia"/>
          <w:sz w:val="24"/>
          <w:szCs w:val="24"/>
        </w:rPr>
        <w:t>三、电子保函提交履约担保</w:t>
      </w:r>
    </w:p>
    <w:p w14:paraId="583EF859" w14:textId="3B05B8EC" w:rsidR="00B42790" w:rsidRPr="00E81A06" w:rsidRDefault="00B42790"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t>（一）业务流程</w:t>
      </w:r>
    </w:p>
    <w:p w14:paraId="281868ED" w14:textId="0BA9D1B7" w:rsidR="00991F56"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1.</w:t>
      </w:r>
      <w:r w:rsidR="00991F56" w:rsidRPr="00E81A06">
        <w:rPr>
          <w:rFonts w:ascii="仿宋_GB2312" w:eastAsia="仿宋_GB2312" w:hAnsi="宋体"/>
          <w:sz w:val="24"/>
          <w:szCs w:val="24"/>
        </w:rPr>
        <w:t>中标人通过</w:t>
      </w:r>
      <w:r w:rsidR="00991F56" w:rsidRPr="00E81A06">
        <w:rPr>
          <w:rFonts w:ascii="仿宋_GB2312" w:eastAsia="仿宋_GB2312" w:hAnsi="宋体" w:hint="eastAsia"/>
          <w:sz w:val="24"/>
          <w:szCs w:val="24"/>
        </w:rPr>
        <w:t>公共资源交易系统向金融服务平台发起履约保函申请。</w:t>
      </w:r>
    </w:p>
    <w:p w14:paraId="4B7E1108" w14:textId="680AA4B8" w:rsidR="00991F56"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2.</w:t>
      </w:r>
      <w:r w:rsidR="00991F56" w:rsidRPr="00E81A06">
        <w:rPr>
          <w:rFonts w:ascii="仿宋_GB2312" w:eastAsia="仿宋_GB2312" w:hAnsi="宋体"/>
          <w:sz w:val="24"/>
          <w:szCs w:val="24"/>
        </w:rPr>
        <w:t>金融服务平台接收来自</w:t>
      </w:r>
      <w:r w:rsidR="00991F56" w:rsidRPr="00E81A06">
        <w:rPr>
          <w:rFonts w:ascii="仿宋_GB2312" w:eastAsia="仿宋_GB2312" w:hAnsi="宋体" w:hint="eastAsia"/>
          <w:sz w:val="24"/>
          <w:szCs w:val="24"/>
        </w:rPr>
        <w:t>公共资源交易系统推送的履约保函开具申请，并将该申请推送至金融机构。</w:t>
      </w:r>
    </w:p>
    <w:p w14:paraId="3E604971" w14:textId="008428D0" w:rsidR="00991F56"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3.</w:t>
      </w:r>
      <w:r w:rsidR="00991F56" w:rsidRPr="00E81A06">
        <w:rPr>
          <w:rFonts w:ascii="仿宋_GB2312" w:eastAsia="仿宋_GB2312" w:hAnsi="宋体"/>
          <w:sz w:val="24"/>
          <w:szCs w:val="24"/>
        </w:rPr>
        <w:t>金融机构线下处理申请并反馈</w:t>
      </w:r>
      <w:r w:rsidR="00991F56" w:rsidRPr="00E81A06">
        <w:rPr>
          <w:rFonts w:ascii="仿宋_GB2312" w:eastAsia="仿宋_GB2312" w:hAnsi="宋体" w:hint="eastAsia"/>
          <w:sz w:val="24"/>
          <w:szCs w:val="24"/>
        </w:rPr>
        <w:t>保函开具结果至金融服务平台。</w:t>
      </w:r>
    </w:p>
    <w:p w14:paraId="0EEE5B01" w14:textId="052580AB" w:rsidR="00991F56"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lastRenderedPageBreak/>
        <w:t>4.</w:t>
      </w:r>
      <w:r w:rsidR="00991F56" w:rsidRPr="00E81A06">
        <w:rPr>
          <w:rFonts w:ascii="仿宋_GB2312" w:eastAsia="仿宋_GB2312" w:hAnsi="宋体"/>
          <w:sz w:val="24"/>
          <w:szCs w:val="24"/>
        </w:rPr>
        <w:t>金融服务平台接收并转发履约保函开具结果至</w:t>
      </w:r>
      <w:r w:rsidR="00991F56" w:rsidRPr="00E81A06">
        <w:rPr>
          <w:rFonts w:ascii="仿宋_GB2312" w:eastAsia="仿宋_GB2312" w:hAnsi="宋体" w:hint="eastAsia"/>
          <w:sz w:val="24"/>
          <w:szCs w:val="24"/>
        </w:rPr>
        <w:t>公共资源交易系统。</w:t>
      </w:r>
    </w:p>
    <w:p w14:paraId="487E5B0E" w14:textId="2881BB16" w:rsidR="00B42790" w:rsidRPr="00E81A06" w:rsidRDefault="00960FFE" w:rsidP="00E81A06">
      <w:pPr>
        <w:spacing w:line="560" w:lineRule="exact"/>
        <w:ind w:firstLineChars="200" w:firstLine="480"/>
        <w:rPr>
          <w:rFonts w:ascii="仿宋_GB2312" w:eastAsia="仿宋_GB2312" w:hAnsi="宋体"/>
          <w:sz w:val="24"/>
          <w:szCs w:val="24"/>
        </w:rPr>
      </w:pPr>
      <w:r w:rsidRPr="00E81A06">
        <w:rPr>
          <w:rFonts w:ascii="仿宋_GB2312" w:eastAsia="仿宋_GB2312" w:hAnsi="宋体"/>
          <w:sz w:val="24"/>
          <w:szCs w:val="24"/>
        </w:rPr>
        <w:t>5.</w:t>
      </w:r>
      <w:r w:rsidR="00991F56" w:rsidRPr="00E81A06">
        <w:rPr>
          <w:rFonts w:ascii="仿宋_GB2312" w:eastAsia="仿宋_GB2312" w:hAnsi="宋体"/>
          <w:sz w:val="24"/>
          <w:szCs w:val="24"/>
        </w:rPr>
        <w:t>中标人在</w:t>
      </w:r>
      <w:r w:rsidR="00991F56" w:rsidRPr="00E81A06">
        <w:rPr>
          <w:rFonts w:ascii="仿宋_GB2312" w:eastAsia="仿宋_GB2312" w:hAnsi="宋体" w:hint="eastAsia"/>
          <w:sz w:val="24"/>
          <w:szCs w:val="24"/>
        </w:rPr>
        <w:t>公共资源交易系统中查看履约保函。</w:t>
      </w:r>
    </w:p>
    <w:p w14:paraId="3FF5BDD5" w14:textId="77777777" w:rsidR="00960FFE" w:rsidRPr="00E81A06" w:rsidRDefault="00960FFE" w:rsidP="000B4B95">
      <w:pPr>
        <w:spacing w:line="560" w:lineRule="exact"/>
        <w:ind w:firstLineChars="200" w:firstLine="480"/>
        <w:outlineLvl w:val="1"/>
        <w:rPr>
          <w:rFonts w:ascii="楷体_GB2312" w:eastAsia="楷体_GB2312" w:hAnsi="宋体"/>
          <w:sz w:val="24"/>
          <w:szCs w:val="24"/>
        </w:rPr>
      </w:pPr>
      <w:r w:rsidRPr="00E81A06">
        <w:rPr>
          <w:rFonts w:ascii="楷体_GB2312" w:eastAsia="楷体_GB2312" w:hAnsi="宋体" w:hint="eastAsia"/>
          <w:sz w:val="24"/>
          <w:szCs w:val="24"/>
        </w:rPr>
        <w:t>（二）业务流程图</w:t>
      </w:r>
    </w:p>
    <w:p w14:paraId="57F96002" w14:textId="190525CA" w:rsidR="00ED4F14" w:rsidRPr="00A47386" w:rsidRDefault="00991F56">
      <w:pPr>
        <w:spacing w:line="360" w:lineRule="auto"/>
        <w:rPr>
          <w:rFonts w:ascii="宋体" w:hAnsi="宋体"/>
          <w:sz w:val="28"/>
          <w:szCs w:val="28"/>
        </w:rPr>
      </w:pPr>
      <w:bookmarkStart w:id="3" w:name="_GoBack"/>
      <w:r w:rsidRPr="00991F56">
        <w:rPr>
          <w:noProof/>
        </w:rPr>
        <w:drawing>
          <wp:inline distT="0" distB="0" distL="0" distR="0" wp14:anchorId="0AFFA3DF" wp14:editId="7CD940A2">
            <wp:extent cx="5274310" cy="343408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434080"/>
                    </a:xfrm>
                    <a:prstGeom prst="rect">
                      <a:avLst/>
                    </a:prstGeom>
                    <a:noFill/>
                    <a:ln>
                      <a:noFill/>
                    </a:ln>
                  </pic:spPr>
                </pic:pic>
              </a:graphicData>
            </a:graphic>
          </wp:inline>
        </w:drawing>
      </w:r>
      <w:bookmarkEnd w:id="3"/>
    </w:p>
    <w:sectPr w:rsidR="00ED4F14" w:rsidRPr="00A47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5D74" w14:textId="77777777" w:rsidR="00A16145" w:rsidRDefault="00A16145" w:rsidP="00FF7FB4">
      <w:r>
        <w:separator/>
      </w:r>
    </w:p>
  </w:endnote>
  <w:endnote w:type="continuationSeparator" w:id="0">
    <w:p w14:paraId="1DC4AD44" w14:textId="77777777" w:rsidR="00A16145" w:rsidRDefault="00A16145" w:rsidP="00FF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626A" w14:textId="77777777" w:rsidR="00A16145" w:rsidRDefault="00A16145" w:rsidP="00FF7FB4">
      <w:r>
        <w:separator/>
      </w:r>
    </w:p>
  </w:footnote>
  <w:footnote w:type="continuationSeparator" w:id="0">
    <w:p w14:paraId="0EC109C2" w14:textId="77777777" w:rsidR="00A16145" w:rsidRDefault="00A16145" w:rsidP="00FF7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83"/>
    <w:rsid w:val="000129C7"/>
    <w:rsid w:val="00014070"/>
    <w:rsid w:val="0005694B"/>
    <w:rsid w:val="00074339"/>
    <w:rsid w:val="00094B97"/>
    <w:rsid w:val="000B4B95"/>
    <w:rsid w:val="000C71EB"/>
    <w:rsid w:val="000D6822"/>
    <w:rsid w:val="000E27FD"/>
    <w:rsid w:val="000E4FC8"/>
    <w:rsid w:val="000E7543"/>
    <w:rsid w:val="000E76D8"/>
    <w:rsid w:val="00104108"/>
    <w:rsid w:val="00110741"/>
    <w:rsid w:val="00121CBF"/>
    <w:rsid w:val="00145C35"/>
    <w:rsid w:val="0016238B"/>
    <w:rsid w:val="001707CC"/>
    <w:rsid w:val="00170A97"/>
    <w:rsid w:val="001735DA"/>
    <w:rsid w:val="001825CD"/>
    <w:rsid w:val="001828BD"/>
    <w:rsid w:val="00194EB0"/>
    <w:rsid w:val="001A5AAE"/>
    <w:rsid w:val="001A5DCA"/>
    <w:rsid w:val="001A675B"/>
    <w:rsid w:val="001B48AA"/>
    <w:rsid w:val="001B581C"/>
    <w:rsid w:val="001D1CF0"/>
    <w:rsid w:val="001F3BF1"/>
    <w:rsid w:val="0020137C"/>
    <w:rsid w:val="00215E2E"/>
    <w:rsid w:val="00221FEF"/>
    <w:rsid w:val="002226A1"/>
    <w:rsid w:val="00224940"/>
    <w:rsid w:val="00237365"/>
    <w:rsid w:val="00245EDD"/>
    <w:rsid w:val="0024678E"/>
    <w:rsid w:val="002509D1"/>
    <w:rsid w:val="0025104C"/>
    <w:rsid w:val="00252A63"/>
    <w:rsid w:val="00275007"/>
    <w:rsid w:val="00275F5F"/>
    <w:rsid w:val="002A55CA"/>
    <w:rsid w:val="002A73AE"/>
    <w:rsid w:val="002B30AC"/>
    <w:rsid w:val="002D0833"/>
    <w:rsid w:val="002D404F"/>
    <w:rsid w:val="002E618C"/>
    <w:rsid w:val="00304B20"/>
    <w:rsid w:val="00312EF4"/>
    <w:rsid w:val="0033407D"/>
    <w:rsid w:val="0033557E"/>
    <w:rsid w:val="003438D7"/>
    <w:rsid w:val="00355D77"/>
    <w:rsid w:val="003765C2"/>
    <w:rsid w:val="0038642D"/>
    <w:rsid w:val="003A1AF6"/>
    <w:rsid w:val="003A49ED"/>
    <w:rsid w:val="003B1BD1"/>
    <w:rsid w:val="003C0984"/>
    <w:rsid w:val="003C656C"/>
    <w:rsid w:val="003D5934"/>
    <w:rsid w:val="003F114E"/>
    <w:rsid w:val="003F60CE"/>
    <w:rsid w:val="00404D08"/>
    <w:rsid w:val="00423052"/>
    <w:rsid w:val="00436F10"/>
    <w:rsid w:val="00442079"/>
    <w:rsid w:val="004437ED"/>
    <w:rsid w:val="00444E72"/>
    <w:rsid w:val="00454F04"/>
    <w:rsid w:val="00456AF0"/>
    <w:rsid w:val="0047705A"/>
    <w:rsid w:val="0048721A"/>
    <w:rsid w:val="00491107"/>
    <w:rsid w:val="0049716F"/>
    <w:rsid w:val="004A5713"/>
    <w:rsid w:val="004B1C5D"/>
    <w:rsid w:val="004B1E08"/>
    <w:rsid w:val="004B7FF1"/>
    <w:rsid w:val="004D1279"/>
    <w:rsid w:val="004E5C09"/>
    <w:rsid w:val="004F6ADF"/>
    <w:rsid w:val="005133C2"/>
    <w:rsid w:val="0051710E"/>
    <w:rsid w:val="00536642"/>
    <w:rsid w:val="00542427"/>
    <w:rsid w:val="005508A7"/>
    <w:rsid w:val="00560D79"/>
    <w:rsid w:val="00582935"/>
    <w:rsid w:val="0058418E"/>
    <w:rsid w:val="005857A4"/>
    <w:rsid w:val="005906D4"/>
    <w:rsid w:val="00593171"/>
    <w:rsid w:val="005A6877"/>
    <w:rsid w:val="005B12D4"/>
    <w:rsid w:val="005B38C4"/>
    <w:rsid w:val="005B48F3"/>
    <w:rsid w:val="005D6BEF"/>
    <w:rsid w:val="005F1417"/>
    <w:rsid w:val="00611959"/>
    <w:rsid w:val="00615D00"/>
    <w:rsid w:val="00660F70"/>
    <w:rsid w:val="00666C24"/>
    <w:rsid w:val="006745ED"/>
    <w:rsid w:val="00680DE0"/>
    <w:rsid w:val="00691731"/>
    <w:rsid w:val="00695BE7"/>
    <w:rsid w:val="00696B3E"/>
    <w:rsid w:val="006B6E22"/>
    <w:rsid w:val="006B7D9C"/>
    <w:rsid w:val="006D29EE"/>
    <w:rsid w:val="007114A5"/>
    <w:rsid w:val="00713AD2"/>
    <w:rsid w:val="00720484"/>
    <w:rsid w:val="007217AF"/>
    <w:rsid w:val="00727C51"/>
    <w:rsid w:val="00737600"/>
    <w:rsid w:val="0076400A"/>
    <w:rsid w:val="00780327"/>
    <w:rsid w:val="007849DC"/>
    <w:rsid w:val="007913CE"/>
    <w:rsid w:val="007A34C2"/>
    <w:rsid w:val="007B6E62"/>
    <w:rsid w:val="007D2551"/>
    <w:rsid w:val="007F5907"/>
    <w:rsid w:val="00806B9C"/>
    <w:rsid w:val="0082288D"/>
    <w:rsid w:val="00822D05"/>
    <w:rsid w:val="00841BC6"/>
    <w:rsid w:val="00872407"/>
    <w:rsid w:val="00876676"/>
    <w:rsid w:val="00880D49"/>
    <w:rsid w:val="00882344"/>
    <w:rsid w:val="00886CAA"/>
    <w:rsid w:val="008A12C3"/>
    <w:rsid w:val="008F2651"/>
    <w:rsid w:val="00901065"/>
    <w:rsid w:val="0090757B"/>
    <w:rsid w:val="0091384A"/>
    <w:rsid w:val="00914799"/>
    <w:rsid w:val="009337BE"/>
    <w:rsid w:val="00944642"/>
    <w:rsid w:val="00952581"/>
    <w:rsid w:val="009606E8"/>
    <w:rsid w:val="00960FFE"/>
    <w:rsid w:val="009631C2"/>
    <w:rsid w:val="00980856"/>
    <w:rsid w:val="00985F1B"/>
    <w:rsid w:val="00991F56"/>
    <w:rsid w:val="009B7C3B"/>
    <w:rsid w:val="009C6E38"/>
    <w:rsid w:val="009D1687"/>
    <w:rsid w:val="00A07577"/>
    <w:rsid w:val="00A11A85"/>
    <w:rsid w:val="00A16145"/>
    <w:rsid w:val="00A30FBB"/>
    <w:rsid w:val="00A47386"/>
    <w:rsid w:val="00A5584E"/>
    <w:rsid w:val="00A60DBF"/>
    <w:rsid w:val="00A62E0F"/>
    <w:rsid w:val="00A93BDC"/>
    <w:rsid w:val="00AB482A"/>
    <w:rsid w:val="00AC44EB"/>
    <w:rsid w:val="00AD189D"/>
    <w:rsid w:val="00AE5983"/>
    <w:rsid w:val="00AF2F3F"/>
    <w:rsid w:val="00AF37B7"/>
    <w:rsid w:val="00AF3E75"/>
    <w:rsid w:val="00B01639"/>
    <w:rsid w:val="00B03013"/>
    <w:rsid w:val="00B05F92"/>
    <w:rsid w:val="00B0740D"/>
    <w:rsid w:val="00B30C1E"/>
    <w:rsid w:val="00B344BE"/>
    <w:rsid w:val="00B4254C"/>
    <w:rsid w:val="00B42790"/>
    <w:rsid w:val="00B4553D"/>
    <w:rsid w:val="00B47571"/>
    <w:rsid w:val="00B47F04"/>
    <w:rsid w:val="00B515D1"/>
    <w:rsid w:val="00B618C8"/>
    <w:rsid w:val="00B82408"/>
    <w:rsid w:val="00BA4BD0"/>
    <w:rsid w:val="00BA66E4"/>
    <w:rsid w:val="00BB1292"/>
    <w:rsid w:val="00BC540D"/>
    <w:rsid w:val="00BC5979"/>
    <w:rsid w:val="00BD373A"/>
    <w:rsid w:val="00BD7D16"/>
    <w:rsid w:val="00C10060"/>
    <w:rsid w:val="00C14DAE"/>
    <w:rsid w:val="00C27EA5"/>
    <w:rsid w:val="00C30CB7"/>
    <w:rsid w:val="00C4152D"/>
    <w:rsid w:val="00C452C1"/>
    <w:rsid w:val="00C57013"/>
    <w:rsid w:val="00C7095F"/>
    <w:rsid w:val="00C724AB"/>
    <w:rsid w:val="00C72A19"/>
    <w:rsid w:val="00C755F0"/>
    <w:rsid w:val="00C77273"/>
    <w:rsid w:val="00C933E3"/>
    <w:rsid w:val="00CA3A5F"/>
    <w:rsid w:val="00CF4579"/>
    <w:rsid w:val="00D02B8D"/>
    <w:rsid w:val="00D11A58"/>
    <w:rsid w:val="00D16CA3"/>
    <w:rsid w:val="00D22CE6"/>
    <w:rsid w:val="00D31A24"/>
    <w:rsid w:val="00D3710F"/>
    <w:rsid w:val="00D4245D"/>
    <w:rsid w:val="00D46076"/>
    <w:rsid w:val="00D57D95"/>
    <w:rsid w:val="00D7518E"/>
    <w:rsid w:val="00D81553"/>
    <w:rsid w:val="00D86062"/>
    <w:rsid w:val="00DA6E83"/>
    <w:rsid w:val="00DC2137"/>
    <w:rsid w:val="00DD1F9D"/>
    <w:rsid w:val="00DE59E6"/>
    <w:rsid w:val="00DF4734"/>
    <w:rsid w:val="00DF593A"/>
    <w:rsid w:val="00DF6FA2"/>
    <w:rsid w:val="00E0111F"/>
    <w:rsid w:val="00E160B7"/>
    <w:rsid w:val="00E34A42"/>
    <w:rsid w:val="00E63651"/>
    <w:rsid w:val="00E63EAB"/>
    <w:rsid w:val="00E648C9"/>
    <w:rsid w:val="00E64D73"/>
    <w:rsid w:val="00E66023"/>
    <w:rsid w:val="00E81A06"/>
    <w:rsid w:val="00EB4C25"/>
    <w:rsid w:val="00ED4F14"/>
    <w:rsid w:val="00ED76FC"/>
    <w:rsid w:val="00EE65AD"/>
    <w:rsid w:val="00F36E34"/>
    <w:rsid w:val="00F45AC0"/>
    <w:rsid w:val="00F57A6D"/>
    <w:rsid w:val="00F64708"/>
    <w:rsid w:val="00FB32B8"/>
    <w:rsid w:val="00FB4A20"/>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070B"/>
  <w15:chartTrackingRefBased/>
  <w15:docId w15:val="{0EE33385-F6F0-4C2A-A928-7A7E3622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F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7FB4"/>
    <w:rPr>
      <w:sz w:val="18"/>
      <w:szCs w:val="18"/>
    </w:rPr>
  </w:style>
  <w:style w:type="paragraph" w:styleId="a5">
    <w:name w:val="footer"/>
    <w:basedOn w:val="a"/>
    <w:link w:val="a6"/>
    <w:uiPriority w:val="99"/>
    <w:unhideWhenUsed/>
    <w:rsid w:val="00FF7FB4"/>
    <w:pPr>
      <w:tabs>
        <w:tab w:val="center" w:pos="4153"/>
        <w:tab w:val="right" w:pos="8306"/>
      </w:tabs>
      <w:snapToGrid w:val="0"/>
      <w:jc w:val="left"/>
    </w:pPr>
    <w:rPr>
      <w:sz w:val="18"/>
      <w:szCs w:val="18"/>
    </w:rPr>
  </w:style>
  <w:style w:type="character" w:customStyle="1" w:styleId="a6">
    <w:name w:val="页脚 字符"/>
    <w:basedOn w:val="a0"/>
    <w:link w:val="a5"/>
    <w:uiPriority w:val="99"/>
    <w:rsid w:val="00FF7FB4"/>
    <w:rPr>
      <w:sz w:val="18"/>
      <w:szCs w:val="18"/>
    </w:rPr>
  </w:style>
  <w:style w:type="paragraph" w:styleId="a7">
    <w:name w:val="Balloon Text"/>
    <w:basedOn w:val="a"/>
    <w:link w:val="a8"/>
    <w:uiPriority w:val="99"/>
    <w:semiHidden/>
    <w:unhideWhenUsed/>
    <w:rsid w:val="001825CD"/>
    <w:rPr>
      <w:sz w:val="18"/>
      <w:szCs w:val="18"/>
    </w:rPr>
  </w:style>
  <w:style w:type="character" w:customStyle="1" w:styleId="a8">
    <w:name w:val="批注框文本 字符"/>
    <w:basedOn w:val="a0"/>
    <w:link w:val="a7"/>
    <w:uiPriority w:val="99"/>
    <w:semiHidden/>
    <w:rsid w:val="001825CD"/>
    <w:rPr>
      <w:sz w:val="18"/>
      <w:szCs w:val="18"/>
    </w:rPr>
  </w:style>
  <w:style w:type="paragraph" w:styleId="a9">
    <w:name w:val="annotation text"/>
    <w:basedOn w:val="a"/>
    <w:link w:val="aa"/>
    <w:uiPriority w:val="99"/>
    <w:rsid w:val="00ED4F14"/>
    <w:pPr>
      <w:jc w:val="left"/>
    </w:pPr>
    <w:rPr>
      <w:rFonts w:ascii="Calibri" w:eastAsia="宋体" w:hAnsi="Calibri" w:cs="Times New Roman"/>
      <w:lang w:val="zh-CN"/>
    </w:rPr>
  </w:style>
  <w:style w:type="character" w:customStyle="1" w:styleId="aa">
    <w:name w:val="批注文字 字符"/>
    <w:basedOn w:val="a0"/>
    <w:link w:val="a9"/>
    <w:uiPriority w:val="99"/>
    <w:qFormat/>
    <w:rsid w:val="00ED4F14"/>
    <w:rPr>
      <w:rFonts w:ascii="Calibri" w:eastAsia="宋体" w:hAnsi="Calibri" w:cs="Times New Roman"/>
      <w:lang w:val="zh-CN"/>
    </w:rPr>
  </w:style>
  <w:style w:type="character" w:styleId="ab">
    <w:name w:val="annotation reference"/>
    <w:uiPriority w:val="99"/>
    <w:qFormat/>
    <w:rsid w:val="00ED4F14"/>
    <w:rPr>
      <w:sz w:val="21"/>
      <w:szCs w:val="21"/>
    </w:rPr>
  </w:style>
  <w:style w:type="paragraph" w:styleId="ac">
    <w:name w:val="Revision"/>
    <w:hidden/>
    <w:uiPriority w:val="99"/>
    <w:semiHidden/>
    <w:rsid w:val="00E34A42"/>
  </w:style>
  <w:style w:type="paragraph" w:styleId="ad">
    <w:name w:val="annotation subject"/>
    <w:basedOn w:val="a9"/>
    <w:next w:val="a9"/>
    <w:link w:val="ae"/>
    <w:uiPriority w:val="99"/>
    <w:semiHidden/>
    <w:unhideWhenUsed/>
    <w:rsid w:val="007A34C2"/>
    <w:rPr>
      <w:rFonts w:asciiTheme="minorHAnsi" w:eastAsiaTheme="minorEastAsia" w:hAnsiTheme="minorHAnsi" w:cstheme="minorBidi"/>
      <w:b/>
      <w:bCs/>
      <w:lang w:val="en-US"/>
    </w:rPr>
  </w:style>
  <w:style w:type="character" w:customStyle="1" w:styleId="ae">
    <w:name w:val="批注主题 字符"/>
    <w:basedOn w:val="aa"/>
    <w:link w:val="ad"/>
    <w:uiPriority w:val="99"/>
    <w:semiHidden/>
    <w:rsid w:val="007A34C2"/>
    <w:rPr>
      <w:rFonts w:ascii="Calibri" w:eastAsia="宋体" w:hAnsi="Calibri" w:cs="Times New Roman"/>
      <w:b/>
      <w:bCs/>
      <w:lang w:val="zh-CN"/>
    </w:rPr>
  </w:style>
  <w:style w:type="paragraph" w:customStyle="1" w:styleId="af">
    <w:name w:val="标书正文"/>
    <w:basedOn w:val="a"/>
    <w:qFormat/>
    <w:rsid w:val="0033557E"/>
    <w:pPr>
      <w:autoSpaceDE w:val="0"/>
      <w:autoSpaceDN w:val="0"/>
      <w:adjustRightInd w:val="0"/>
      <w:spacing w:line="360" w:lineRule="auto"/>
      <w:ind w:firstLineChars="200" w:firstLine="480"/>
      <w:jc w:val="left"/>
    </w:pPr>
    <w:rPr>
      <w:rFonts w:ascii="宋体" w:eastAsia="仿宋_GB2312" w:hAnsi="宋体" w:cs="仿宋"/>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DF45-E9C4-4A94-ACAF-18264B18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赵茜</dc:creator>
  <cp:keywords/>
  <dc:description/>
  <cp:lastModifiedBy>jiaoyizhongxin</cp:lastModifiedBy>
  <cp:revision>12</cp:revision>
  <dcterms:created xsi:type="dcterms:W3CDTF">2021-07-27T03:18:00Z</dcterms:created>
  <dcterms:modified xsi:type="dcterms:W3CDTF">2022-08-15T02:37:00Z</dcterms:modified>
</cp:coreProperties>
</file>