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80"/>
        </w:tabs>
        <w:rPr>
          <w:rFonts w:ascii="仿宋_GB2312" w:hAnsi="Times New Roman" w:eastAsia="仿宋_GB2312" w:cs="Times New Roman"/>
          <w:sz w:val="32"/>
          <w:szCs w:val="20"/>
        </w:rPr>
      </w:pPr>
      <w:r>
        <w:rPr>
          <w:rFonts w:hint="eastAsia" w:ascii="方正黑体_GBK" w:hAnsi="方正黑体_GBK" w:eastAsia="方正黑体_GBK" w:cs="方正黑体_GBK"/>
          <w:sz w:val="32"/>
          <w:szCs w:val="20"/>
        </w:rPr>
        <w:t>附件</w:t>
      </w:r>
    </w:p>
    <w:p>
      <w:pPr>
        <w:spacing w:line="520" w:lineRule="exact"/>
        <w:jc w:val="center"/>
        <w:rPr>
          <w:rFonts w:ascii="Times New Roman" w:hAnsi="Times New Roman" w:eastAsia="宋体" w:cs="Times New Roman"/>
          <w:b w:val="0"/>
          <w:bCs/>
          <w:sz w:val="44"/>
          <w:szCs w:val="44"/>
        </w:rPr>
      </w:pPr>
      <w:r>
        <w:rPr>
          <w:rFonts w:hint="eastAsia" w:ascii="方正小标宋_GBK" w:hAnsi="方正小标宋_GBK" w:eastAsia="方正小标宋_GBK" w:cs="方正小标宋_GBK"/>
          <w:b w:val="0"/>
          <w:bCs/>
          <w:sz w:val="44"/>
          <w:szCs w:val="44"/>
        </w:rPr>
        <w:t>部分评标专业申报专业条件</w:t>
      </w:r>
    </w:p>
    <w:p>
      <w:pPr>
        <w:spacing w:line="520" w:lineRule="exact"/>
        <w:rPr>
          <w:rFonts w:ascii="Times New Roman" w:hAnsi="Times New Roman" w:eastAsia="宋体" w:cs="Times New Roman"/>
          <w:b/>
          <w:sz w:val="44"/>
          <w:szCs w:val="44"/>
          <w:u w:val="single"/>
        </w:rPr>
      </w:pPr>
      <w:r>
        <w:rPr>
          <w:rFonts w:ascii="黑体" w:hAnsi="Times New Roman" w:eastAsia="黑体" w:cs="Times New Roman"/>
          <w:bCs/>
          <w:sz w:val="32"/>
          <w:szCs w:val="32"/>
        </w:rPr>
        <w:t xml:space="preserve">  </w:t>
      </w:r>
    </w:p>
    <w:p>
      <w:pPr>
        <w:spacing w:line="52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一、工程类</w:t>
      </w:r>
      <w:r>
        <w:rPr>
          <w:rFonts w:ascii="黑体" w:hAnsi="Times New Roman" w:eastAsia="黑体" w:cs="Times New Roman"/>
          <w:bCs/>
          <w:sz w:val="32"/>
          <w:szCs w:val="32"/>
        </w:rPr>
        <w:t>—</w:t>
      </w:r>
      <w:r>
        <w:rPr>
          <w:rFonts w:hint="eastAsia" w:ascii="黑体" w:hAnsi="Times New Roman" w:eastAsia="黑体" w:cs="Times New Roman"/>
          <w:bCs/>
          <w:sz w:val="32"/>
          <w:szCs w:val="32"/>
        </w:rPr>
        <w:t>监理（</w:t>
      </w:r>
      <w:r>
        <w:rPr>
          <w:rFonts w:ascii="黑体" w:hAnsi="Times New Roman" w:eastAsia="黑体" w:cs="Times New Roman"/>
          <w:bCs/>
          <w:sz w:val="32"/>
          <w:szCs w:val="32"/>
        </w:rPr>
        <w:t>A05</w:t>
      </w:r>
      <w:r>
        <w:rPr>
          <w:rFonts w:hint="eastAsia" w:ascii="黑体" w:hAnsi="Times New Roman" w:eastAsia="黑体" w:cs="Times New Roman"/>
          <w:bCs/>
          <w:sz w:val="32"/>
          <w:szCs w:val="32"/>
        </w:rPr>
        <w:t>）中部分专业申报条件</w:t>
      </w:r>
    </w:p>
    <w:tbl>
      <w:tblPr>
        <w:tblStyle w:val="13"/>
        <w:tblW w:w="4941" w:type="pct"/>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59"/>
        <w:gridCol w:w="2940"/>
        <w:gridCol w:w="40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1094" w:type="pct"/>
            <w:vAlign w:val="center"/>
          </w:tcPr>
          <w:p>
            <w:pPr>
              <w:adjustRightInd w:val="0"/>
              <w:snapToGrid w:val="0"/>
              <w:spacing w:line="300" w:lineRule="exact"/>
              <w:jc w:val="center"/>
              <w:rPr>
                <w:rFonts w:ascii="宋体" w:hAnsi="Times New Roman" w:eastAsia="宋体" w:cs="Times New Roman"/>
                <w:color w:val="000000"/>
                <w:szCs w:val="24"/>
              </w:rPr>
            </w:pPr>
            <w:r>
              <w:rPr>
                <w:rFonts w:hint="eastAsia" w:ascii="黑体" w:hAnsi="Times New Roman" w:eastAsia="黑体" w:cs="Times New Roman"/>
                <w:color w:val="000000"/>
                <w:sz w:val="24"/>
                <w:szCs w:val="24"/>
              </w:rPr>
              <w:t>一级类别</w:t>
            </w:r>
          </w:p>
        </w:tc>
        <w:tc>
          <w:tcPr>
            <w:tcW w:w="1642" w:type="pct"/>
            <w:vAlign w:val="center"/>
          </w:tcPr>
          <w:p>
            <w:pPr>
              <w:adjustRightInd w:val="0"/>
              <w:snapToGrid w:val="0"/>
              <w:spacing w:line="300" w:lineRule="exact"/>
              <w:jc w:val="center"/>
              <w:rPr>
                <w:rFonts w:ascii="宋体" w:hAnsi="Times New Roman" w:eastAsia="宋体" w:cs="Times New Roman"/>
                <w:color w:val="000000"/>
                <w:szCs w:val="24"/>
              </w:rPr>
            </w:pPr>
            <w:r>
              <w:rPr>
                <w:rFonts w:hint="eastAsia" w:ascii="黑体" w:hAnsi="Times New Roman" w:eastAsia="黑体" w:cs="Times New Roman"/>
                <w:color w:val="000000"/>
                <w:sz w:val="24"/>
                <w:szCs w:val="24"/>
              </w:rPr>
              <w:t>二级类别</w:t>
            </w:r>
          </w:p>
        </w:tc>
        <w:tc>
          <w:tcPr>
            <w:tcW w:w="2265" w:type="pct"/>
            <w:vAlign w:val="center"/>
          </w:tcPr>
          <w:p>
            <w:pPr>
              <w:adjustRightInd w:val="0"/>
              <w:snapToGrid w:val="0"/>
              <w:spacing w:line="300" w:lineRule="exact"/>
              <w:jc w:val="center"/>
              <w:rPr>
                <w:rFonts w:ascii="宋体" w:hAnsi="Times New Roman" w:eastAsia="宋体" w:cs="Times New Roman"/>
                <w:color w:val="000000"/>
                <w:szCs w:val="24"/>
              </w:rPr>
            </w:pPr>
            <w:r>
              <w:rPr>
                <w:rFonts w:hint="eastAsia" w:ascii="黑体" w:hAnsi="Times New Roman" w:eastAsia="黑体" w:cs="Times New Roman"/>
                <w:color w:val="000000"/>
                <w:sz w:val="24"/>
                <w:szCs w:val="24"/>
              </w:rPr>
              <w:t>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1094" w:type="pct"/>
            <w:vMerge w:val="restar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 </w:t>
            </w:r>
            <w:r>
              <w:rPr>
                <w:rFonts w:hint="eastAsia" w:ascii="宋体" w:hAnsi="宋体" w:eastAsia="宋体" w:cs="Times New Roman"/>
                <w:color w:val="000000"/>
                <w:szCs w:val="24"/>
              </w:rPr>
              <w:t>监理</w:t>
            </w:r>
          </w:p>
        </w:tc>
        <w:tc>
          <w:tcPr>
            <w:tcW w:w="1642"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A0501 </w:t>
            </w:r>
            <w:r>
              <w:rPr>
                <w:rFonts w:hint="eastAsia" w:ascii="宋体" w:hAnsi="宋体" w:eastAsia="宋体" w:cs="Times New Roman"/>
                <w:color w:val="000000"/>
                <w:szCs w:val="24"/>
              </w:rPr>
              <w:t>建筑工程</w:t>
            </w:r>
          </w:p>
        </w:tc>
        <w:tc>
          <w:tcPr>
            <w:tcW w:w="2265" w:type="pct"/>
            <w:vAlign w:val="center"/>
          </w:tcPr>
          <w:p>
            <w:pPr>
              <w:adjustRightInd w:val="0"/>
              <w:snapToGrid w:val="0"/>
              <w:spacing w:line="300" w:lineRule="exact"/>
              <w:rPr>
                <w:rFonts w:ascii="宋体" w:hAnsi="Times New Roman" w:eastAsia="宋体" w:cs="Times New Roman"/>
                <w:color w:val="000000"/>
                <w:szCs w:val="24"/>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1094"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642"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A0502 </w:t>
            </w:r>
            <w:r>
              <w:rPr>
                <w:rFonts w:hint="eastAsia" w:ascii="宋体" w:hAnsi="宋体" w:eastAsia="宋体" w:cs="Times New Roman"/>
                <w:color w:val="000000"/>
                <w:szCs w:val="24"/>
              </w:rPr>
              <w:t>市政工程</w:t>
            </w:r>
          </w:p>
        </w:tc>
        <w:tc>
          <w:tcPr>
            <w:tcW w:w="2265"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A050201 </w:t>
            </w:r>
            <w:r>
              <w:rPr>
                <w:rFonts w:hint="eastAsia" w:ascii="宋体" w:hAnsi="宋体" w:eastAsia="宋体" w:cs="Times New Roman"/>
                <w:color w:val="000000"/>
                <w:szCs w:val="24"/>
              </w:rPr>
              <w:t>土木工程</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A050202 </w:t>
            </w:r>
            <w:r>
              <w:rPr>
                <w:rFonts w:hint="eastAsia" w:ascii="宋体" w:hAnsi="宋体" w:eastAsia="宋体" w:cs="Times New Roman"/>
                <w:color w:val="000000"/>
                <w:szCs w:val="24"/>
              </w:rPr>
              <w:t>给水排水</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A050203 </w:t>
            </w:r>
            <w:r>
              <w:rPr>
                <w:rFonts w:hint="eastAsia" w:ascii="宋体" w:hAnsi="宋体" w:eastAsia="宋体" w:cs="Times New Roman"/>
                <w:color w:val="000000"/>
                <w:szCs w:val="24"/>
              </w:rPr>
              <w:t>供配电、信号</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A050204 </w:t>
            </w:r>
            <w:r>
              <w:rPr>
                <w:rFonts w:hint="eastAsia" w:ascii="宋体" w:hAnsi="宋体" w:eastAsia="宋体" w:cs="Times New Roman"/>
                <w:color w:val="000000"/>
                <w:szCs w:val="24"/>
              </w:rPr>
              <w:t>机电设备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1094"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642"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A0505 </w:t>
            </w:r>
            <w:r>
              <w:rPr>
                <w:rFonts w:hint="eastAsia" w:ascii="宋体" w:hAnsi="宋体" w:eastAsia="宋体" w:cs="Times New Roman"/>
                <w:color w:val="000000"/>
                <w:szCs w:val="24"/>
              </w:rPr>
              <w:t>城市轨道交通</w:t>
            </w:r>
          </w:p>
        </w:tc>
        <w:tc>
          <w:tcPr>
            <w:tcW w:w="2265" w:type="pct"/>
            <w:vAlign w:val="center"/>
          </w:tcPr>
          <w:p>
            <w:pPr>
              <w:adjustRightInd w:val="0"/>
              <w:snapToGrid w:val="0"/>
              <w:spacing w:line="300" w:lineRule="exact"/>
              <w:rPr>
                <w:rFonts w:ascii="宋体" w:hAnsi="Times New Roman" w:eastAsia="宋体" w:cs="Times New Roman"/>
                <w:color w:val="000000"/>
                <w:szCs w:val="24"/>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1094"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642"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A0510</w:t>
            </w:r>
            <w:r>
              <w:rPr>
                <w:rFonts w:hint="eastAsia" w:ascii="宋体" w:hAnsi="宋体" w:eastAsia="宋体" w:cs="Times New Roman"/>
                <w:color w:val="000000"/>
                <w:szCs w:val="24"/>
              </w:rPr>
              <w:t>电力工程</w:t>
            </w:r>
          </w:p>
        </w:tc>
        <w:tc>
          <w:tcPr>
            <w:tcW w:w="2265"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A051005</w:t>
            </w:r>
            <w:r>
              <w:rPr>
                <w:rFonts w:hint="eastAsia" w:ascii="宋体" w:hAnsi="宋体" w:eastAsia="宋体" w:cs="Times New Roman"/>
                <w:color w:val="000000"/>
                <w:szCs w:val="24"/>
              </w:rPr>
              <w:t>输变电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1094"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642"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A0517</w:t>
            </w:r>
            <w:r>
              <w:rPr>
                <w:rFonts w:hint="eastAsia" w:ascii="宋体" w:hAnsi="宋体" w:eastAsia="宋体" w:cs="Times New Roman"/>
                <w:color w:val="000000"/>
                <w:szCs w:val="24"/>
              </w:rPr>
              <w:t>通信工程</w:t>
            </w:r>
          </w:p>
        </w:tc>
        <w:tc>
          <w:tcPr>
            <w:tcW w:w="2265"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A051701</w:t>
            </w:r>
            <w:r>
              <w:rPr>
                <w:rFonts w:hint="eastAsia" w:ascii="宋体" w:hAnsi="宋体" w:eastAsia="宋体" w:cs="Times New Roman"/>
                <w:color w:val="000000"/>
                <w:szCs w:val="24"/>
              </w:rPr>
              <w:t>电信工程</w:t>
            </w:r>
          </w:p>
        </w:tc>
      </w:tr>
    </w:tbl>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年龄不超过</w:t>
      </w:r>
      <w:r>
        <w:rPr>
          <w:rFonts w:ascii="仿宋_GB2312" w:hAnsi="仿宋" w:eastAsia="仿宋_GB2312" w:cs="Times New Roman"/>
          <w:sz w:val="32"/>
          <w:szCs w:val="32"/>
        </w:rPr>
        <w:t>65</w:t>
      </w:r>
      <w:r>
        <w:rPr>
          <w:rFonts w:hint="eastAsia" w:ascii="仿宋_GB2312" w:hAnsi="仿宋" w:eastAsia="仿宋_GB2312" w:cs="Times New Roman"/>
          <w:sz w:val="32"/>
          <w:szCs w:val="32"/>
        </w:rPr>
        <w:t>周岁，从事工程监理工作</w:t>
      </w:r>
      <w:r>
        <w:rPr>
          <w:rFonts w:ascii="仿宋_GB2312" w:hAnsi="仿宋" w:eastAsia="仿宋_GB2312" w:cs="Times New Roman"/>
          <w:sz w:val="32"/>
          <w:szCs w:val="32"/>
        </w:rPr>
        <w:t>10</w:t>
      </w:r>
      <w:r>
        <w:rPr>
          <w:rFonts w:hint="eastAsia" w:ascii="仿宋_GB2312" w:hAnsi="仿宋" w:eastAsia="仿宋_GB2312" w:cs="Times New Roman"/>
          <w:sz w:val="32"/>
          <w:szCs w:val="32"/>
        </w:rPr>
        <w:t>年以上，熟悉和掌握工程监理知识，无违法违规记录，符合下列条件可以申报工程监理类评标专业，并提交有关材料的复印件（</w:t>
      </w:r>
      <w:r>
        <w:rPr>
          <w:rFonts w:hint="eastAsia" w:ascii="仿宋_GB2312" w:hAnsi="仿宋_GB2312" w:eastAsia="仿宋_GB2312" w:cs="仿宋_GB2312"/>
          <w:sz w:val="32"/>
          <w:szCs w:val="32"/>
        </w:rPr>
        <w:t>目前人数较少专业</w:t>
      </w:r>
      <w:r>
        <w:rPr>
          <w:rFonts w:ascii="仿宋_GB2312" w:hAnsi="仿宋_GB2312" w:eastAsia="仿宋_GB2312" w:cs="仿宋_GB2312"/>
          <w:sz w:val="32"/>
          <w:szCs w:val="32"/>
        </w:rPr>
        <w:t>A051005</w:t>
      </w:r>
      <w:r>
        <w:rPr>
          <w:rFonts w:hint="eastAsia" w:ascii="仿宋_GB2312" w:hAnsi="仿宋" w:eastAsia="仿宋_GB2312" w:cs="Times New Roman"/>
          <w:sz w:val="32"/>
          <w:szCs w:val="32"/>
        </w:rPr>
        <w:t>）：</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rPr>
        <w:t>基本要求：申请人的推荐单位应当是北京行政区域各法人单位（外地企业、外地企业在京分支机构不能作为推荐单位）；</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2.</w:t>
      </w:r>
      <w:r>
        <w:rPr>
          <w:rFonts w:hint="eastAsia" w:ascii="仿宋_GB2312" w:hAnsi="仿宋" w:eastAsia="仿宋_GB2312" w:cs="Times New Roman"/>
          <w:sz w:val="32"/>
          <w:szCs w:val="32"/>
        </w:rPr>
        <w:t>工作年限：</w:t>
      </w:r>
      <w:r>
        <w:rPr>
          <w:rFonts w:hint="eastAsia" w:ascii="仿宋_GB2312" w:hAnsi="宋体" w:eastAsia="仿宋_GB2312"/>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hint="eastAsia" w:ascii="仿宋_GB2312" w:hAnsi="仿宋" w:eastAsia="仿宋_GB2312" w:cs="Times New Roman"/>
          <w:bCs/>
          <w:sz w:val="32"/>
          <w:szCs w:val="32"/>
        </w:rPr>
        <w:t>；</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3.</w:t>
      </w:r>
      <w:r>
        <w:rPr>
          <w:rFonts w:hint="eastAsia" w:ascii="仿宋_GB2312" w:hAnsi="仿宋" w:eastAsia="仿宋_GB2312" w:cs="Times New Roman"/>
          <w:sz w:val="32"/>
          <w:szCs w:val="32"/>
        </w:rPr>
        <w:t>学历：申请人应具有全日制大学本科以上学历，且专业为建筑业工程技术或建筑经济相关专业，提交学历证书、学位证书；</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4.</w:t>
      </w:r>
      <w:r>
        <w:rPr>
          <w:rFonts w:hint="eastAsia" w:ascii="仿宋_GB2312" w:hAnsi="仿宋" w:eastAsia="仿宋_GB2312" w:cs="Times New Roman"/>
          <w:sz w:val="32"/>
          <w:szCs w:val="32"/>
        </w:rPr>
        <w:t>职称：申请人应取得高级职称，且专业为建筑业工程技术或建筑经济相关专业，提交高级职称证书；取得其他省市高级职称的，应提交职称评审表及对应年限的社保缴纳材料；</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5.</w:t>
      </w:r>
      <w:r>
        <w:rPr>
          <w:rFonts w:hint="eastAsia" w:ascii="仿宋_GB2312" w:hAnsi="仿宋" w:eastAsia="仿宋_GB2312" w:cs="Times New Roman"/>
          <w:sz w:val="32"/>
          <w:szCs w:val="32"/>
        </w:rPr>
        <w:t>注册执业资格：</w:t>
      </w:r>
    </w:p>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申请人应取得建设工程类执业资格证书，且至少一项执业资格证书取得时间不少于</w:t>
      </w:r>
      <w:r>
        <w:rPr>
          <w:rFonts w:ascii="仿宋_GB2312" w:hAnsi="仿宋" w:eastAsia="仿宋_GB2312" w:cs="Times New Roman"/>
          <w:sz w:val="32"/>
          <w:szCs w:val="32"/>
        </w:rPr>
        <w:t>5</w:t>
      </w:r>
      <w:r>
        <w:rPr>
          <w:rFonts w:hint="eastAsia" w:ascii="仿宋_GB2312" w:hAnsi="仿宋" w:eastAsia="仿宋_GB2312" w:cs="Times New Roman"/>
          <w:sz w:val="32"/>
          <w:szCs w:val="32"/>
        </w:rPr>
        <w:t>年，提交执业资格证书（一般为监理工程师，还包括一级建造师、一级造价师、一级建筑师、勘察设计注册工程师等）；</w:t>
      </w:r>
    </w:p>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申请人至少一项建设工程类执业资格在推荐单位或推荐单位所属集团公司连续注册时间不少于</w:t>
      </w:r>
      <w:r>
        <w:rPr>
          <w:rFonts w:ascii="仿宋_GB2312" w:hAnsi="仿宋" w:eastAsia="仿宋_GB2312" w:cs="Times New Roman"/>
          <w:sz w:val="32"/>
          <w:szCs w:val="32"/>
        </w:rPr>
        <w:t>5</w:t>
      </w:r>
      <w:r>
        <w:rPr>
          <w:rFonts w:hint="eastAsia" w:ascii="仿宋_GB2312" w:hAnsi="仿宋" w:eastAsia="仿宋_GB2312" w:cs="Times New Roman"/>
          <w:sz w:val="32"/>
          <w:szCs w:val="32"/>
        </w:rPr>
        <w:t>年，提交注册证书；</w:t>
      </w:r>
    </w:p>
    <w:p>
      <w:pPr>
        <w:widowControl/>
        <w:numPr>
          <w:ilvl w:val="0"/>
          <w:numId w:val="1"/>
        </w:num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业绩：</w:t>
      </w:r>
    </w:p>
    <w:p>
      <w:pPr>
        <w:widowControl/>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1</w:t>
      </w:r>
      <w:r>
        <w:rPr>
          <w:rFonts w:hint="eastAsia" w:ascii="仿宋_GB2312" w:hAnsi="仿宋" w:eastAsia="仿宋_GB2312" w:cs="Times New Roman"/>
          <w:sz w:val="32"/>
          <w:szCs w:val="32"/>
        </w:rPr>
        <w:t>）</w:t>
      </w:r>
      <w:r>
        <w:rPr>
          <w:rFonts w:ascii="仿宋_GB2312" w:hAnsi="仿宋" w:eastAsia="仿宋_GB2312" w:cs="Times New Roman"/>
          <w:sz w:val="32"/>
          <w:szCs w:val="32"/>
        </w:rPr>
        <w:t>10</w:t>
      </w:r>
      <w:r>
        <w:rPr>
          <w:rFonts w:hint="eastAsia" w:ascii="仿宋_GB2312" w:hAnsi="仿宋" w:eastAsia="仿宋_GB2312" w:cs="Times New Roman"/>
          <w:sz w:val="32"/>
          <w:szCs w:val="32"/>
        </w:rPr>
        <w:t>年内，在推荐单位从事监理工作的业绩情况，且至少一个项目业绩可在北京市住房和城乡建设委员会网站或住房和城乡建设部全国建筑市场监管公共服务平台查询到（只限</w:t>
      </w:r>
      <w:r>
        <w:rPr>
          <w:rFonts w:ascii="仿宋_GB2312" w:hAnsi="仿宋" w:eastAsia="仿宋_GB2312" w:cs="Times New Roman"/>
          <w:sz w:val="32"/>
          <w:szCs w:val="32"/>
        </w:rPr>
        <w:t>ABC</w:t>
      </w:r>
      <w:r>
        <w:rPr>
          <w:rFonts w:hint="eastAsia" w:ascii="仿宋_GB2312" w:hAnsi="仿宋" w:eastAsia="仿宋_GB2312" w:cs="Times New Roman"/>
          <w:sz w:val="32"/>
          <w:szCs w:val="32"/>
        </w:rPr>
        <w:t>类信息），提供网页截图且可查询到；</w:t>
      </w:r>
    </w:p>
    <w:p>
      <w:pPr>
        <w:widowControl/>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2</w:t>
      </w:r>
      <w:r>
        <w:rPr>
          <w:rFonts w:hint="eastAsia" w:ascii="仿宋_GB2312" w:hAnsi="仿宋" w:eastAsia="仿宋_GB2312" w:cs="Times New Roman"/>
          <w:sz w:val="32"/>
          <w:szCs w:val="32"/>
        </w:rPr>
        <w:t>）如不符合（</w:t>
      </w:r>
      <w:r>
        <w:rPr>
          <w:rFonts w:ascii="仿宋_GB2312" w:hAnsi="仿宋" w:eastAsia="仿宋_GB2312" w:cs="Times New Roman"/>
          <w:sz w:val="32"/>
          <w:szCs w:val="32"/>
        </w:rPr>
        <w:t>1</w:t>
      </w:r>
      <w:r>
        <w:rPr>
          <w:rFonts w:hint="eastAsia" w:ascii="仿宋_GB2312" w:hAnsi="仿宋" w:eastAsia="仿宋_GB2312" w:cs="Times New Roman"/>
          <w:sz w:val="32"/>
          <w:szCs w:val="32"/>
        </w:rPr>
        <w:t>），则提供近</w:t>
      </w:r>
      <w:r>
        <w:rPr>
          <w:rFonts w:ascii="仿宋_GB2312" w:hAnsi="仿宋" w:eastAsia="仿宋_GB2312" w:cs="Times New Roman"/>
          <w:sz w:val="32"/>
          <w:szCs w:val="32"/>
        </w:rPr>
        <w:t>10</w:t>
      </w:r>
      <w:r>
        <w:rPr>
          <w:rFonts w:hint="eastAsia" w:ascii="仿宋_GB2312" w:hAnsi="仿宋" w:eastAsia="仿宋_GB2312" w:cs="Times New Roman"/>
          <w:sz w:val="32"/>
          <w:szCs w:val="32"/>
        </w:rPr>
        <w:t>年在推荐单位从事</w:t>
      </w:r>
      <w:r>
        <w:rPr>
          <w:rFonts w:ascii="仿宋_GB2312" w:hAnsi="仿宋" w:eastAsia="仿宋_GB2312" w:cs="Times New Roman"/>
          <w:sz w:val="32"/>
          <w:szCs w:val="32"/>
        </w:rPr>
        <w:t>3</w:t>
      </w:r>
      <w:r>
        <w:rPr>
          <w:rFonts w:hint="eastAsia" w:ascii="仿宋_GB2312" w:hAnsi="仿宋" w:eastAsia="仿宋_GB2312" w:cs="Times New Roman"/>
          <w:sz w:val="32"/>
          <w:szCs w:val="32"/>
        </w:rPr>
        <w:t>个及以上与工程监理相关的工作经历（业绩清单及相关材料）：</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a.</w:t>
      </w:r>
      <w:r>
        <w:rPr>
          <w:rFonts w:hint="eastAsia" w:ascii="仿宋_GB2312" w:hAnsi="仿宋" w:eastAsia="仿宋_GB2312" w:cs="Times New Roman"/>
          <w:sz w:val="32"/>
          <w:szCs w:val="32"/>
        </w:rPr>
        <w:t>所参与工程监理项目的基本情况（监理合同协议书相关页）；</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b.</w:t>
      </w:r>
      <w:r>
        <w:rPr>
          <w:rFonts w:hint="eastAsia" w:ascii="仿宋_GB2312" w:hAnsi="仿宋" w:eastAsia="仿宋_GB2312" w:cs="Times New Roman"/>
          <w:sz w:val="32"/>
          <w:szCs w:val="32"/>
        </w:rPr>
        <w:t>从事工程监理工作的具体职务（任职文件）；</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c.</w:t>
      </w:r>
      <w:r>
        <w:rPr>
          <w:rFonts w:hint="eastAsia" w:ascii="仿宋_GB2312" w:hAnsi="仿宋" w:eastAsia="仿宋_GB2312" w:cs="Times New Roman"/>
          <w:sz w:val="32"/>
          <w:szCs w:val="32"/>
        </w:rPr>
        <w:t>从事与工程监理相关的工作履职记录（提供如下材料之一）：四方验收单；工程开</w:t>
      </w:r>
      <w:r>
        <w:rPr>
          <w:rFonts w:ascii="仿宋_GB2312" w:hAnsi="仿宋" w:eastAsia="仿宋_GB2312" w:cs="Times New Roman"/>
          <w:sz w:val="32"/>
          <w:szCs w:val="32"/>
        </w:rPr>
        <w:t>/</w:t>
      </w:r>
      <w:r>
        <w:rPr>
          <w:rFonts w:hint="eastAsia" w:ascii="仿宋_GB2312" w:hAnsi="仿宋" w:eastAsia="仿宋_GB2312" w:cs="Times New Roman"/>
          <w:sz w:val="32"/>
          <w:szCs w:val="32"/>
        </w:rPr>
        <w:t>复工报审表；主持编制过</w:t>
      </w:r>
      <w:r>
        <w:rPr>
          <w:rFonts w:ascii="仿宋_GB2312" w:hAnsi="仿宋" w:eastAsia="仿宋_GB2312" w:cs="Times New Roman"/>
          <w:sz w:val="32"/>
          <w:szCs w:val="32"/>
        </w:rPr>
        <w:t>3</w:t>
      </w:r>
      <w:r>
        <w:rPr>
          <w:rFonts w:hint="eastAsia" w:ascii="仿宋_GB2312" w:hAnsi="仿宋" w:eastAsia="仿宋_GB2312" w:cs="Times New Roman"/>
          <w:sz w:val="32"/>
          <w:szCs w:val="32"/>
        </w:rPr>
        <w:t>个及以上，建筑规模</w:t>
      </w:r>
      <w:r>
        <w:rPr>
          <w:rFonts w:ascii="仿宋_GB2312" w:hAnsi="仿宋" w:eastAsia="仿宋_GB2312" w:cs="Times New Roman"/>
          <w:sz w:val="32"/>
          <w:szCs w:val="32"/>
        </w:rPr>
        <w:t>2</w:t>
      </w:r>
      <w:r>
        <w:rPr>
          <w:rFonts w:hint="eastAsia" w:ascii="仿宋_GB2312" w:hAnsi="仿宋" w:eastAsia="仿宋_GB2312" w:cs="Times New Roman"/>
          <w:sz w:val="32"/>
          <w:szCs w:val="32"/>
        </w:rPr>
        <w:t>万平方米以上或同等规模项目的监理大纲、监理招标</w:t>
      </w:r>
      <w:r>
        <w:rPr>
          <w:rFonts w:ascii="仿宋_GB2312" w:hAnsi="仿宋" w:eastAsia="仿宋_GB2312" w:cs="Times New Roman"/>
          <w:sz w:val="32"/>
          <w:szCs w:val="32"/>
        </w:rPr>
        <w:t>/</w:t>
      </w:r>
      <w:r>
        <w:rPr>
          <w:rFonts w:hint="eastAsia" w:ascii="仿宋_GB2312" w:hAnsi="仿宋" w:eastAsia="仿宋_GB2312" w:cs="Times New Roman"/>
          <w:sz w:val="32"/>
          <w:szCs w:val="32"/>
        </w:rPr>
        <w:t>投标文件（文件相关页）；其他建设行政主管部门认可的材料。</w:t>
      </w:r>
    </w:p>
    <w:p>
      <w:pPr>
        <w:spacing w:line="52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二、工程类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工程造价（</w:t>
      </w:r>
      <w:r>
        <w:rPr>
          <w:rFonts w:ascii="黑体" w:hAnsi="Times New Roman" w:eastAsia="黑体" w:cs="Times New Roman"/>
          <w:bCs/>
          <w:sz w:val="32"/>
          <w:szCs w:val="32"/>
        </w:rPr>
        <w:t>A06</w:t>
      </w:r>
      <w:r>
        <w:rPr>
          <w:rFonts w:hint="eastAsia" w:ascii="黑体" w:hAnsi="Times New Roman" w:eastAsia="黑体" w:cs="Times New Roman"/>
          <w:bCs/>
          <w:sz w:val="32"/>
          <w:szCs w:val="32"/>
        </w:rPr>
        <w:t>）中部分专业申报条件</w:t>
      </w:r>
    </w:p>
    <w:tbl>
      <w:tblPr>
        <w:tblStyle w:val="13"/>
        <w:tblW w:w="4709" w:type="pct"/>
        <w:tblInd w:w="13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22"/>
        <w:gridCol w:w="2595"/>
        <w:gridCol w:w="43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950" w:type="pct"/>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一级类别</w:t>
            </w:r>
          </w:p>
        </w:tc>
        <w:tc>
          <w:tcPr>
            <w:tcW w:w="1520" w:type="pct"/>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二级类别</w:t>
            </w:r>
          </w:p>
        </w:tc>
        <w:tc>
          <w:tcPr>
            <w:tcW w:w="2530" w:type="pct"/>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950" w:type="pct"/>
            <w:vMerge w:val="restar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 </w:t>
            </w:r>
            <w:r>
              <w:rPr>
                <w:rFonts w:hint="eastAsia" w:ascii="宋体" w:hAnsi="宋体" w:eastAsia="宋体" w:cs="Times New Roman"/>
                <w:color w:val="000000"/>
                <w:szCs w:val="24"/>
              </w:rPr>
              <w:t>工程造价</w:t>
            </w:r>
          </w:p>
        </w:tc>
        <w:tc>
          <w:tcPr>
            <w:tcW w:w="152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A0601 </w:t>
            </w:r>
            <w:r>
              <w:rPr>
                <w:rFonts w:hint="eastAsia" w:ascii="宋体" w:hAnsi="宋体" w:eastAsia="宋体" w:cs="Times New Roman"/>
                <w:color w:val="000000"/>
                <w:szCs w:val="24"/>
              </w:rPr>
              <w:t>土建工程</w:t>
            </w:r>
          </w:p>
        </w:tc>
        <w:tc>
          <w:tcPr>
            <w:tcW w:w="253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A060101 </w:t>
            </w:r>
            <w:r>
              <w:rPr>
                <w:rFonts w:hint="eastAsia" w:ascii="宋体" w:hAnsi="宋体" w:eastAsia="宋体" w:cs="Times New Roman"/>
                <w:color w:val="000000"/>
                <w:szCs w:val="24"/>
              </w:rPr>
              <w:t>建筑</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A060102 </w:t>
            </w:r>
            <w:r>
              <w:rPr>
                <w:rFonts w:hint="eastAsia" w:ascii="宋体" w:hAnsi="宋体" w:eastAsia="宋体" w:cs="Times New Roman"/>
                <w:color w:val="000000"/>
                <w:szCs w:val="24"/>
              </w:rPr>
              <w:t>市政</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A060104 </w:t>
            </w:r>
            <w:r>
              <w:rPr>
                <w:rFonts w:hint="eastAsia" w:ascii="宋体" w:hAnsi="宋体" w:eastAsia="宋体" w:cs="Times New Roman"/>
                <w:color w:val="000000"/>
                <w:szCs w:val="24"/>
              </w:rPr>
              <w:t>城市轨道交通</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A060107</w:t>
            </w:r>
            <w:r>
              <w:rPr>
                <w:rFonts w:hint="eastAsia" w:ascii="宋体" w:hAnsi="宋体" w:eastAsia="宋体" w:cs="Times New Roman"/>
                <w:color w:val="000000"/>
                <w:szCs w:val="24"/>
              </w:rPr>
              <w:t>水电</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A060110</w:t>
            </w:r>
            <w:r>
              <w:rPr>
                <w:rFonts w:hint="eastAsia" w:ascii="宋体" w:hAnsi="宋体" w:eastAsia="宋体" w:cs="Times New Roman"/>
                <w:color w:val="000000"/>
                <w:szCs w:val="24"/>
              </w:rPr>
              <w:t>新能源</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A060122</w:t>
            </w:r>
            <w:r>
              <w:rPr>
                <w:rFonts w:hint="eastAsia" w:ascii="宋体" w:hAnsi="宋体" w:eastAsia="宋体" w:cs="Times New Roman"/>
                <w:color w:val="000000"/>
                <w:szCs w:val="24"/>
              </w:rPr>
              <w:t>广播电影电视</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A060127</w:t>
            </w:r>
            <w:r>
              <w:rPr>
                <w:rFonts w:hint="eastAsia" w:ascii="宋体" w:hAnsi="宋体" w:eastAsia="宋体" w:cs="Times New Roman"/>
                <w:color w:val="000000"/>
                <w:szCs w:val="24"/>
              </w:rPr>
              <w:t>公路</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A060128</w:t>
            </w:r>
            <w:r>
              <w:rPr>
                <w:rFonts w:hint="eastAsia" w:ascii="宋体" w:hAnsi="宋体" w:eastAsia="宋体" w:cs="Times New Roman"/>
                <w:color w:val="000000"/>
                <w:szCs w:val="24"/>
              </w:rPr>
              <w:t>地质</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A060129</w:t>
            </w:r>
            <w:r>
              <w:rPr>
                <w:rFonts w:hint="eastAsia" w:ascii="宋体" w:hAnsi="宋体" w:eastAsia="宋体" w:cs="Times New Roman"/>
                <w:color w:val="000000"/>
                <w:szCs w:val="24"/>
              </w:rPr>
              <w:t>土地整治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950"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52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A0602 </w:t>
            </w:r>
            <w:r>
              <w:rPr>
                <w:rFonts w:hint="eastAsia" w:ascii="宋体" w:hAnsi="宋体" w:eastAsia="宋体" w:cs="Times New Roman"/>
                <w:color w:val="000000"/>
                <w:szCs w:val="24"/>
              </w:rPr>
              <w:t>安装工程</w:t>
            </w:r>
          </w:p>
        </w:tc>
        <w:tc>
          <w:tcPr>
            <w:tcW w:w="253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A060201 </w:t>
            </w:r>
            <w:r>
              <w:rPr>
                <w:rFonts w:hint="eastAsia" w:ascii="宋体" w:hAnsi="宋体" w:eastAsia="宋体" w:cs="Times New Roman"/>
                <w:color w:val="000000"/>
                <w:szCs w:val="24"/>
              </w:rPr>
              <w:t>建筑</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A060202 </w:t>
            </w:r>
            <w:r>
              <w:rPr>
                <w:rFonts w:hint="eastAsia" w:ascii="宋体" w:hAnsi="宋体" w:eastAsia="宋体" w:cs="Times New Roman"/>
                <w:color w:val="000000"/>
                <w:szCs w:val="24"/>
              </w:rPr>
              <w:t>市政</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A060204 </w:t>
            </w:r>
            <w:r>
              <w:rPr>
                <w:rFonts w:hint="eastAsia" w:ascii="宋体" w:hAnsi="宋体" w:eastAsia="宋体" w:cs="Times New Roman"/>
                <w:color w:val="000000"/>
                <w:szCs w:val="24"/>
              </w:rPr>
              <w:t>城市轨道交通</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A060207</w:t>
            </w:r>
            <w:r>
              <w:rPr>
                <w:rFonts w:hint="eastAsia" w:ascii="宋体" w:hAnsi="宋体" w:eastAsia="宋体" w:cs="Times New Roman"/>
                <w:color w:val="000000"/>
                <w:szCs w:val="24"/>
              </w:rPr>
              <w:t>水电</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A060222 </w:t>
            </w:r>
            <w:r>
              <w:rPr>
                <w:rFonts w:hint="eastAsia" w:ascii="宋体" w:hAnsi="宋体" w:eastAsia="宋体" w:cs="Times New Roman"/>
                <w:color w:val="000000"/>
                <w:szCs w:val="24"/>
              </w:rPr>
              <w:t>广播电影电视</w:t>
            </w:r>
          </w:p>
        </w:tc>
      </w:tr>
    </w:tbl>
    <w:p>
      <w:pPr>
        <w:spacing w:line="560" w:lineRule="exact"/>
        <w:rPr>
          <w:rFonts w:ascii="仿宋_GB2312" w:hAnsi="仿宋" w:eastAsia="仿宋_GB2312" w:cs="Times New Roman"/>
          <w:sz w:val="32"/>
          <w:szCs w:val="32"/>
        </w:rPr>
      </w:pPr>
      <w:r>
        <w:rPr>
          <w:rFonts w:ascii="仿宋_GB2312" w:hAnsi="仿宋" w:eastAsia="仿宋_GB2312" w:cs="Times New Roman"/>
          <w:bCs/>
          <w:sz w:val="32"/>
          <w:szCs w:val="32"/>
        </w:rPr>
        <w:t xml:space="preserve">    </w:t>
      </w:r>
      <w:r>
        <w:rPr>
          <w:rFonts w:hint="eastAsia" w:ascii="仿宋_GB2312" w:hAnsi="仿宋" w:eastAsia="仿宋_GB2312" w:cs="Times New Roman"/>
          <w:bCs/>
          <w:sz w:val="32"/>
          <w:szCs w:val="32"/>
        </w:rPr>
        <w:t>年龄不超过</w:t>
      </w:r>
      <w:r>
        <w:rPr>
          <w:rFonts w:ascii="仿宋_GB2312" w:hAnsi="仿宋" w:eastAsia="仿宋_GB2312" w:cs="Times New Roman"/>
          <w:bCs/>
          <w:sz w:val="32"/>
          <w:szCs w:val="32"/>
        </w:rPr>
        <w:t>65</w:t>
      </w:r>
      <w:r>
        <w:rPr>
          <w:rFonts w:hint="eastAsia" w:ascii="仿宋_GB2312" w:hAnsi="仿宋" w:eastAsia="仿宋_GB2312" w:cs="Times New Roman"/>
          <w:bCs/>
          <w:sz w:val="32"/>
          <w:szCs w:val="32"/>
        </w:rPr>
        <w:t>周岁，从事建筑业工程造价工作</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年以上，熟悉和掌握工程造价知识，无违法违规记录，符合下列条件可以申报工程造价类评标专业，并提交有关材料的复印件：</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1.</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2.</w:t>
      </w:r>
      <w:r>
        <w:rPr>
          <w:rFonts w:hint="eastAsia" w:ascii="仿宋_GB2312" w:hAnsi="仿宋" w:eastAsia="仿宋_GB2312" w:cs="Times New Roman"/>
          <w:bCs/>
          <w:sz w:val="32"/>
          <w:szCs w:val="32"/>
        </w:rPr>
        <w:t>工作年限：</w:t>
      </w:r>
      <w:r>
        <w:rPr>
          <w:rFonts w:hint="eastAsia" w:ascii="仿宋_GB2312" w:hAnsi="宋体" w:eastAsia="仿宋_GB2312"/>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hint="eastAsia" w:ascii="仿宋_GB2312" w:hAnsi="仿宋" w:eastAsia="仿宋_GB2312" w:cs="Times New Roman"/>
          <w:bCs/>
          <w:sz w:val="32"/>
          <w:szCs w:val="32"/>
        </w:rPr>
        <w:t>；</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3.</w:t>
      </w:r>
      <w:r>
        <w:rPr>
          <w:rFonts w:hint="eastAsia" w:ascii="仿宋_GB2312" w:hAnsi="仿宋" w:eastAsia="仿宋_GB2312" w:cs="Times New Roman"/>
          <w:bCs/>
          <w:sz w:val="32"/>
          <w:szCs w:val="32"/>
        </w:rPr>
        <w:t>学历：申请人应具有全日制大学本科以上学历，且专业为建筑业工程技术或建筑经济相关专业，提交学历证书、学位证书；</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4.</w:t>
      </w:r>
      <w:r>
        <w:rPr>
          <w:rFonts w:hint="eastAsia" w:ascii="仿宋_GB2312" w:hAnsi="仿宋" w:eastAsia="仿宋_GB2312" w:cs="Times New Roman"/>
          <w:bCs/>
          <w:sz w:val="32"/>
          <w:szCs w:val="32"/>
        </w:rPr>
        <w:t>职称：申请人应取得高级职称，且专业为建筑业工程技术或建筑经济相关专业，提交高级职称证书；</w:t>
      </w:r>
      <w:r>
        <w:rPr>
          <w:rFonts w:hint="eastAsia" w:ascii="仿宋_GB2312" w:hAnsi="仿宋" w:eastAsia="仿宋_GB2312" w:cs="Times New Roman"/>
          <w:sz w:val="32"/>
          <w:szCs w:val="32"/>
        </w:rPr>
        <w:t>取得其他省市高级职称的，应提交职称评审表及对应年限的社保缴纳材料；</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5</w:t>
      </w:r>
      <w:r>
        <w:rPr>
          <w:rFonts w:ascii="仿宋_GB2312" w:hAnsi="仿宋" w:eastAsia="仿宋_GB2312" w:cs="Times New Roman"/>
          <w:b/>
          <w:bCs/>
          <w:sz w:val="32"/>
          <w:szCs w:val="32"/>
        </w:rPr>
        <w:t>.</w:t>
      </w:r>
      <w:r>
        <w:rPr>
          <w:rFonts w:hint="eastAsia" w:ascii="仿宋_GB2312" w:hAnsi="仿宋" w:eastAsia="仿宋_GB2312" w:cs="Times New Roman"/>
          <w:b/>
          <w:bCs/>
          <w:sz w:val="32"/>
          <w:szCs w:val="32"/>
        </w:rPr>
        <w:t>注册执业资格：</w:t>
      </w:r>
    </w:p>
    <w:p>
      <w:pPr>
        <w:widowControl/>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申请人应取得建设工程类执业资格证书，且至少一项执业资格证书取得时间不少于</w:t>
      </w:r>
      <w:r>
        <w:rPr>
          <w:rFonts w:ascii="仿宋_GB2312" w:hAnsi="仿宋" w:eastAsia="仿宋_GB2312" w:cs="Times New Roman"/>
          <w:bCs/>
          <w:sz w:val="32"/>
          <w:szCs w:val="32"/>
        </w:rPr>
        <w:t>5</w:t>
      </w:r>
      <w:r>
        <w:rPr>
          <w:rFonts w:hint="eastAsia" w:ascii="仿宋_GB2312" w:hAnsi="仿宋" w:eastAsia="仿宋_GB2312" w:cs="Times New Roman"/>
          <w:bCs/>
          <w:sz w:val="32"/>
          <w:szCs w:val="32"/>
        </w:rPr>
        <w:t>年，提交执业资格证书（一般为一级造价师，还包括一级建造师、监理工程师、一级建筑师、勘察设计注册工程师等）；</w:t>
      </w:r>
    </w:p>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bCs/>
          <w:sz w:val="32"/>
          <w:szCs w:val="32"/>
        </w:rPr>
        <w:t>申请人至少一项建设工程类执业资格在推荐单位或推荐单位所属集团公司连续注册时间不少于</w:t>
      </w:r>
      <w:r>
        <w:rPr>
          <w:rFonts w:ascii="仿宋_GB2312" w:hAnsi="仿宋" w:eastAsia="仿宋_GB2312" w:cs="Times New Roman"/>
          <w:bCs/>
          <w:sz w:val="32"/>
          <w:szCs w:val="32"/>
        </w:rPr>
        <w:t>5</w:t>
      </w:r>
      <w:r>
        <w:rPr>
          <w:rFonts w:hint="eastAsia" w:ascii="仿宋_GB2312" w:hAnsi="仿宋" w:eastAsia="仿宋_GB2312" w:cs="Times New Roman"/>
          <w:bCs/>
          <w:sz w:val="32"/>
          <w:szCs w:val="32"/>
        </w:rPr>
        <w:t>年，提交注册证书；</w:t>
      </w:r>
    </w:p>
    <w:p>
      <w:pPr>
        <w:widowControl/>
        <w:spacing w:line="560" w:lineRule="exact"/>
        <w:ind w:firstLine="642" w:firstLineChars="200"/>
        <w:rPr>
          <w:rFonts w:ascii="仿宋_GB2312" w:hAnsi="仿宋" w:eastAsia="仿宋_GB2312" w:cs="Times New Roman"/>
          <w:b/>
          <w:bCs/>
          <w:sz w:val="32"/>
          <w:szCs w:val="32"/>
        </w:rPr>
      </w:pPr>
      <w:r>
        <w:rPr>
          <w:rFonts w:ascii="仿宋_GB2312" w:hAnsi="仿宋" w:eastAsia="仿宋_GB2312" w:cs="Times New Roman"/>
          <w:b/>
          <w:bCs/>
          <w:sz w:val="32"/>
          <w:szCs w:val="32"/>
        </w:rPr>
        <w:t>6.</w:t>
      </w:r>
      <w:r>
        <w:rPr>
          <w:rFonts w:hint="eastAsia" w:ascii="仿宋_GB2312" w:hAnsi="仿宋" w:eastAsia="仿宋_GB2312" w:cs="Times New Roman"/>
          <w:b/>
          <w:bCs/>
          <w:sz w:val="32"/>
          <w:szCs w:val="32"/>
        </w:rPr>
        <w:t>业绩：</w:t>
      </w:r>
    </w:p>
    <w:p>
      <w:pPr>
        <w:widowControl/>
        <w:spacing w:line="560" w:lineRule="exact"/>
        <w:rPr>
          <w:rFonts w:ascii="仿宋_GB2312" w:hAnsi="仿宋" w:eastAsia="仿宋_GB2312" w:cs="Times New Roman"/>
          <w:sz w:val="32"/>
          <w:szCs w:val="32"/>
        </w:rPr>
      </w:pPr>
      <w:r>
        <w:rPr>
          <w:rFonts w:ascii="仿宋_GB2312" w:hAnsi="Calibri" w:eastAsia="仿宋_GB2312" w:cs="Times New Roman"/>
          <w:bCs/>
          <w:sz w:val="32"/>
          <w:szCs w:val="32"/>
        </w:rPr>
        <w:t xml:space="preserve">    </w:t>
      </w:r>
      <w:r>
        <w:rPr>
          <w:rFonts w:hint="eastAsia" w:ascii="仿宋_GB2312" w:hAnsi="Calibri" w:eastAsia="仿宋_GB2312" w:cs="Times New Roman"/>
          <w:bCs/>
          <w:sz w:val="32"/>
          <w:szCs w:val="32"/>
        </w:rPr>
        <w:t>（</w:t>
      </w:r>
      <w:r>
        <w:rPr>
          <w:rFonts w:ascii="仿宋_GB2312" w:hAnsi="Calibri" w:eastAsia="仿宋_GB2312" w:cs="Times New Roman"/>
          <w:bCs/>
          <w:sz w:val="32"/>
          <w:szCs w:val="32"/>
        </w:rPr>
        <w:t>1</w:t>
      </w:r>
      <w:r>
        <w:rPr>
          <w:rFonts w:hint="eastAsia" w:ascii="仿宋_GB2312" w:hAnsi="Calibri" w:eastAsia="仿宋_GB2312" w:cs="Times New Roman"/>
          <w:bCs/>
          <w:sz w:val="32"/>
          <w:szCs w:val="32"/>
        </w:rPr>
        <w:t>）</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年内，在推荐单位从事工程造价工作的业绩情况：</w:t>
      </w:r>
      <w:r>
        <w:rPr>
          <w:rFonts w:ascii="仿宋_GB2312" w:hAnsi="仿宋" w:eastAsia="仿宋_GB2312" w:cs="Times New Roman"/>
          <w:bCs/>
          <w:sz w:val="32"/>
          <w:szCs w:val="32"/>
        </w:rPr>
        <w:t>a.</w:t>
      </w:r>
      <w:r>
        <w:rPr>
          <w:rFonts w:hint="eastAsia" w:ascii="仿宋_GB2312" w:hAnsi="仿宋" w:eastAsia="仿宋_GB2312" w:cs="Times New Roman"/>
          <w:bCs/>
          <w:sz w:val="32"/>
          <w:szCs w:val="32"/>
        </w:rPr>
        <w:t>主持编制过</w:t>
      </w:r>
      <w:r>
        <w:rPr>
          <w:rFonts w:ascii="仿宋_GB2312" w:hAnsi="仿宋" w:eastAsia="仿宋_GB2312" w:cs="Times New Roman"/>
          <w:bCs/>
          <w:sz w:val="32"/>
          <w:szCs w:val="32"/>
        </w:rPr>
        <w:t>5</w:t>
      </w:r>
      <w:r>
        <w:rPr>
          <w:rFonts w:hint="eastAsia" w:ascii="仿宋_GB2312" w:hAnsi="仿宋" w:eastAsia="仿宋_GB2312" w:cs="Times New Roman"/>
          <w:bCs/>
          <w:sz w:val="32"/>
          <w:szCs w:val="32"/>
        </w:rPr>
        <w:t>个及以上，建筑规模</w:t>
      </w:r>
      <w:r>
        <w:rPr>
          <w:rFonts w:ascii="仿宋_GB2312" w:hAnsi="仿宋" w:eastAsia="仿宋_GB2312" w:cs="Times New Roman"/>
          <w:bCs/>
          <w:sz w:val="32"/>
          <w:szCs w:val="32"/>
        </w:rPr>
        <w:t>2</w:t>
      </w:r>
      <w:r>
        <w:rPr>
          <w:rFonts w:hint="eastAsia" w:ascii="仿宋_GB2312" w:hAnsi="仿宋" w:eastAsia="仿宋_GB2312" w:cs="Times New Roman"/>
          <w:bCs/>
          <w:sz w:val="32"/>
          <w:szCs w:val="32"/>
        </w:rPr>
        <w:t>万平方米以上或同等规模项目的经济标</w:t>
      </w:r>
      <w:r>
        <w:rPr>
          <w:rFonts w:hint="eastAsia" w:ascii="仿宋_GB2312" w:hAnsi="仿宋" w:eastAsia="仿宋_GB2312" w:cs="Times New Roman"/>
          <w:bCs/>
          <w:sz w:val="32"/>
          <w:szCs w:val="32"/>
          <w:u w:val="single"/>
        </w:rPr>
        <w:t>投标</w:t>
      </w:r>
      <w:r>
        <w:rPr>
          <w:rFonts w:hint="eastAsia" w:ascii="仿宋_GB2312" w:hAnsi="仿宋" w:eastAsia="仿宋_GB2312" w:cs="Times New Roman"/>
          <w:bCs/>
          <w:sz w:val="32"/>
          <w:szCs w:val="32"/>
        </w:rPr>
        <w:t>文件、工程预算</w:t>
      </w:r>
      <w:r>
        <w:rPr>
          <w:rFonts w:ascii="仿宋_GB2312" w:hAnsi="仿宋" w:eastAsia="仿宋_GB2312" w:cs="Times New Roman"/>
          <w:bCs/>
          <w:sz w:val="32"/>
          <w:szCs w:val="32"/>
        </w:rPr>
        <w:t>/</w:t>
      </w:r>
      <w:r>
        <w:rPr>
          <w:rFonts w:hint="eastAsia" w:ascii="仿宋_GB2312" w:hAnsi="仿宋" w:eastAsia="仿宋_GB2312" w:cs="Times New Roman"/>
          <w:bCs/>
          <w:sz w:val="32"/>
          <w:szCs w:val="32"/>
        </w:rPr>
        <w:t>结算文件（文件相关页）；</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b.</w:t>
      </w:r>
      <w:r>
        <w:rPr>
          <w:rFonts w:hint="eastAsia" w:ascii="仿宋_GB2312" w:hAnsi="仿宋" w:eastAsia="仿宋_GB2312" w:cs="Times New Roman"/>
          <w:bCs/>
          <w:sz w:val="32"/>
          <w:szCs w:val="32"/>
        </w:rPr>
        <w:t>主持编制过</w:t>
      </w:r>
      <w:r>
        <w:rPr>
          <w:rFonts w:ascii="仿宋_GB2312" w:hAnsi="仿宋" w:eastAsia="仿宋_GB2312" w:cs="Times New Roman"/>
          <w:bCs/>
          <w:sz w:val="32"/>
          <w:szCs w:val="32"/>
        </w:rPr>
        <w:t>5</w:t>
      </w:r>
      <w:r>
        <w:rPr>
          <w:rFonts w:hint="eastAsia" w:ascii="仿宋_GB2312" w:hAnsi="仿宋" w:eastAsia="仿宋_GB2312" w:cs="Times New Roman"/>
          <w:bCs/>
          <w:sz w:val="32"/>
          <w:szCs w:val="32"/>
        </w:rPr>
        <w:t>个及以上，建筑规模</w:t>
      </w:r>
      <w:r>
        <w:rPr>
          <w:rFonts w:ascii="仿宋_GB2312" w:hAnsi="仿宋" w:eastAsia="仿宋_GB2312" w:cs="Times New Roman"/>
          <w:bCs/>
          <w:sz w:val="32"/>
          <w:szCs w:val="32"/>
        </w:rPr>
        <w:t>2</w:t>
      </w:r>
      <w:r>
        <w:rPr>
          <w:rFonts w:hint="eastAsia" w:ascii="仿宋_GB2312" w:hAnsi="仿宋" w:eastAsia="仿宋_GB2312" w:cs="Times New Roman"/>
          <w:bCs/>
          <w:sz w:val="32"/>
          <w:szCs w:val="32"/>
        </w:rPr>
        <w:t>万平方米以上或同等规模项目的经济标</w:t>
      </w:r>
      <w:r>
        <w:rPr>
          <w:rFonts w:hint="eastAsia" w:ascii="仿宋_GB2312" w:hAnsi="仿宋" w:eastAsia="仿宋_GB2312" w:cs="Times New Roman"/>
          <w:bCs/>
          <w:sz w:val="32"/>
          <w:szCs w:val="32"/>
          <w:u w:val="single"/>
        </w:rPr>
        <w:t>招标</w:t>
      </w:r>
      <w:r>
        <w:rPr>
          <w:rFonts w:hint="eastAsia" w:ascii="仿宋_GB2312" w:hAnsi="仿宋" w:eastAsia="仿宋_GB2312" w:cs="Times New Roman"/>
          <w:bCs/>
          <w:sz w:val="32"/>
          <w:szCs w:val="32"/>
        </w:rPr>
        <w:t>文件、工程预算</w:t>
      </w:r>
      <w:r>
        <w:rPr>
          <w:rFonts w:ascii="仿宋_GB2312" w:hAnsi="仿宋" w:eastAsia="仿宋_GB2312" w:cs="Times New Roman"/>
          <w:bCs/>
          <w:sz w:val="32"/>
          <w:szCs w:val="32"/>
        </w:rPr>
        <w:t>/</w:t>
      </w:r>
      <w:r>
        <w:rPr>
          <w:rFonts w:hint="eastAsia" w:ascii="仿宋_GB2312" w:hAnsi="仿宋" w:eastAsia="仿宋_GB2312" w:cs="Times New Roman"/>
          <w:bCs/>
          <w:sz w:val="32"/>
          <w:szCs w:val="32"/>
        </w:rPr>
        <w:t>决算文件（文件相关页）；</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c.</w:t>
      </w:r>
      <w:r>
        <w:rPr>
          <w:rFonts w:hint="eastAsia" w:ascii="仿宋_GB2312" w:hAnsi="仿宋" w:eastAsia="仿宋_GB2312" w:cs="Times New Roman"/>
          <w:bCs/>
          <w:sz w:val="32"/>
          <w:szCs w:val="32"/>
        </w:rPr>
        <w:t>其他建设行政主管部门认可的材料。</w:t>
      </w:r>
    </w:p>
    <w:p>
      <w:pPr>
        <w:spacing w:line="560" w:lineRule="exact"/>
        <w:ind w:firstLine="640"/>
        <w:rPr>
          <w:rFonts w:ascii="仿宋_GB2312" w:hAnsi="仿宋" w:eastAsia="仿宋_GB2312" w:cs="Times New Roman"/>
          <w:sz w:val="32"/>
          <w:szCs w:val="32"/>
        </w:rPr>
      </w:pPr>
      <w:r>
        <w:rPr>
          <w:rFonts w:hint="eastAsia" w:ascii="仿宋_GB2312" w:hAnsi="Calibri" w:eastAsia="仿宋_GB2312" w:cs="Times New Roman"/>
          <w:bCs/>
          <w:sz w:val="32"/>
          <w:szCs w:val="32"/>
        </w:rPr>
        <w:t>（</w:t>
      </w:r>
      <w:r>
        <w:rPr>
          <w:rFonts w:ascii="仿宋_GB2312" w:hAnsi="Calibri" w:eastAsia="仿宋_GB2312" w:cs="Times New Roman"/>
          <w:bCs/>
          <w:sz w:val="32"/>
          <w:szCs w:val="32"/>
        </w:rPr>
        <w:t>2</w:t>
      </w:r>
      <w:r>
        <w:rPr>
          <w:rFonts w:hint="eastAsia" w:ascii="仿宋_GB2312" w:hAnsi="Calibri" w:eastAsia="仿宋_GB2312" w:cs="Times New Roman"/>
          <w:bCs/>
          <w:sz w:val="32"/>
          <w:szCs w:val="32"/>
        </w:rPr>
        <w:t>）</w:t>
      </w:r>
      <w:r>
        <w:rPr>
          <w:rFonts w:hint="eastAsia" w:ascii="仿宋_GB2312" w:hAnsi="仿宋" w:eastAsia="仿宋_GB2312" w:cs="Times New Roman"/>
          <w:bCs/>
          <w:sz w:val="32"/>
          <w:szCs w:val="32"/>
        </w:rPr>
        <w:t>申报人工作职务（任职文件）</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bCs/>
          <w:sz w:val="32"/>
          <w:szCs w:val="32"/>
        </w:rPr>
        <w:t>（</w:t>
      </w:r>
      <w:r>
        <w:rPr>
          <w:rFonts w:ascii="仿宋_GB2312" w:hAnsi="仿宋" w:eastAsia="仿宋_GB2312" w:cs="Times New Roman"/>
          <w:bCs/>
          <w:sz w:val="32"/>
          <w:szCs w:val="32"/>
        </w:rPr>
        <w:t>3</w:t>
      </w:r>
      <w:r>
        <w:rPr>
          <w:rFonts w:hint="eastAsia" w:ascii="仿宋_GB2312" w:hAnsi="仿宋" w:eastAsia="仿宋_GB2312" w:cs="Times New Roman"/>
          <w:bCs/>
          <w:sz w:val="32"/>
          <w:szCs w:val="32"/>
        </w:rPr>
        <w:t>）（</w:t>
      </w:r>
      <w:r>
        <w:rPr>
          <w:rFonts w:ascii="仿宋_GB2312" w:hAnsi="仿宋" w:eastAsia="仿宋_GB2312" w:cs="Times New Roman"/>
          <w:bCs/>
          <w:sz w:val="32"/>
          <w:szCs w:val="32"/>
        </w:rPr>
        <w:t>1</w:t>
      </w:r>
      <w:r>
        <w:rPr>
          <w:rFonts w:hint="eastAsia" w:ascii="仿宋_GB2312" w:hAnsi="仿宋" w:eastAsia="仿宋_GB2312" w:cs="Times New Roman"/>
          <w:bCs/>
          <w:sz w:val="32"/>
          <w:szCs w:val="32"/>
        </w:rPr>
        <w:t>）和（</w:t>
      </w:r>
      <w:r>
        <w:rPr>
          <w:rFonts w:ascii="仿宋_GB2312" w:hAnsi="仿宋" w:eastAsia="仿宋_GB2312" w:cs="Times New Roman"/>
          <w:bCs/>
          <w:sz w:val="32"/>
          <w:szCs w:val="32"/>
        </w:rPr>
        <w:t>2</w:t>
      </w:r>
      <w:r>
        <w:rPr>
          <w:rFonts w:hint="eastAsia" w:ascii="仿宋_GB2312" w:hAnsi="仿宋" w:eastAsia="仿宋_GB2312" w:cs="Times New Roman"/>
          <w:bCs/>
          <w:sz w:val="32"/>
          <w:szCs w:val="32"/>
        </w:rPr>
        <w:t>）应同时提供。</w:t>
      </w:r>
    </w:p>
    <w:p>
      <w:pPr>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三、工程类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工程施工（</w:t>
      </w:r>
      <w:r>
        <w:rPr>
          <w:rFonts w:ascii="黑体" w:hAnsi="Times New Roman" w:eastAsia="黑体" w:cs="Times New Roman"/>
          <w:bCs/>
          <w:sz w:val="32"/>
          <w:szCs w:val="32"/>
        </w:rPr>
        <w:t>A08</w:t>
      </w:r>
      <w:r>
        <w:rPr>
          <w:rFonts w:hint="eastAsia" w:ascii="黑体" w:hAnsi="Times New Roman" w:eastAsia="黑体" w:cs="Times New Roman"/>
          <w:bCs/>
          <w:sz w:val="32"/>
          <w:szCs w:val="32"/>
        </w:rPr>
        <w:t>）中部分专业申报条件</w:t>
      </w:r>
    </w:p>
    <w:tbl>
      <w:tblPr>
        <w:tblStyle w:val="13"/>
        <w:tblW w:w="4786" w:type="pct"/>
        <w:tblInd w:w="13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2584"/>
        <w:gridCol w:w="4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931" w:type="pct"/>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一级类别</w:t>
            </w:r>
          </w:p>
        </w:tc>
        <w:tc>
          <w:tcPr>
            <w:tcW w:w="1490" w:type="pct"/>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二级类别</w:t>
            </w:r>
          </w:p>
        </w:tc>
        <w:tc>
          <w:tcPr>
            <w:tcW w:w="2579" w:type="pct"/>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31" w:type="pct"/>
            <w:vMerge w:val="restar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A08 </w:t>
            </w:r>
            <w:r>
              <w:rPr>
                <w:rFonts w:hint="eastAsia" w:ascii="宋体" w:hAnsi="宋体" w:eastAsia="宋体" w:cs="Times New Roman"/>
                <w:color w:val="000000"/>
                <w:szCs w:val="24"/>
              </w:rPr>
              <w:t>工程施工</w:t>
            </w:r>
          </w:p>
        </w:tc>
        <w:tc>
          <w:tcPr>
            <w:tcW w:w="149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A0801</w:t>
            </w:r>
            <w:r>
              <w:rPr>
                <w:rFonts w:hint="eastAsia" w:ascii="宋体" w:hAnsi="宋体" w:eastAsia="宋体" w:cs="Times New Roman"/>
                <w:color w:val="000000"/>
                <w:szCs w:val="24"/>
              </w:rPr>
              <w:t>建筑工程</w:t>
            </w:r>
          </w:p>
        </w:tc>
        <w:tc>
          <w:tcPr>
            <w:tcW w:w="2579" w:type="pct"/>
            <w:vAlign w:val="center"/>
          </w:tcPr>
          <w:p>
            <w:pPr>
              <w:adjustRightInd w:val="0"/>
              <w:snapToGrid w:val="0"/>
              <w:spacing w:line="360" w:lineRule="exact"/>
              <w:rPr>
                <w:rFonts w:ascii="宋体" w:hAnsi="Times New Roman" w:eastAsia="宋体" w:cs="Times New Roman"/>
                <w:color w:val="000000"/>
                <w:szCs w:val="24"/>
              </w:rPr>
            </w:pPr>
            <w:r>
              <w:rPr>
                <w:rFonts w:hint="eastAsia" w:ascii="宋体" w:hAnsi="Times New Roman" w:eastAsia="宋体" w:cs="Times New Roman"/>
                <w:color w:val="000000"/>
                <w:szCs w:val="24"/>
              </w:rPr>
              <w:t>全部三级类别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31"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49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A0802 </w:t>
            </w:r>
            <w:r>
              <w:rPr>
                <w:rFonts w:hint="eastAsia" w:ascii="宋体" w:hAnsi="宋体" w:eastAsia="宋体" w:cs="Times New Roman"/>
                <w:color w:val="000000"/>
                <w:szCs w:val="24"/>
              </w:rPr>
              <w:t>市政工程</w:t>
            </w:r>
          </w:p>
        </w:tc>
        <w:tc>
          <w:tcPr>
            <w:tcW w:w="2579" w:type="pct"/>
            <w:vAlign w:val="center"/>
          </w:tcPr>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A080201 </w:t>
            </w:r>
            <w:r>
              <w:rPr>
                <w:rFonts w:hint="eastAsia" w:ascii="宋体" w:hAnsi="宋体" w:eastAsia="宋体" w:cs="Times New Roman"/>
                <w:color w:val="000000"/>
                <w:szCs w:val="24"/>
              </w:rPr>
              <w:t>道路工程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A080202 </w:t>
            </w:r>
            <w:r>
              <w:rPr>
                <w:rFonts w:hint="eastAsia" w:ascii="宋体" w:hAnsi="宋体" w:eastAsia="宋体" w:cs="Times New Roman"/>
                <w:color w:val="000000"/>
                <w:szCs w:val="24"/>
              </w:rPr>
              <w:t>桥梁工程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A080203 </w:t>
            </w:r>
            <w:r>
              <w:rPr>
                <w:rFonts w:hint="eastAsia" w:ascii="宋体" w:hAnsi="宋体" w:eastAsia="宋体" w:cs="Times New Roman"/>
                <w:color w:val="000000"/>
                <w:szCs w:val="24"/>
              </w:rPr>
              <w:t>隧道工程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A080204 </w:t>
            </w:r>
            <w:r>
              <w:rPr>
                <w:rFonts w:hint="eastAsia" w:ascii="宋体" w:hAnsi="宋体" w:eastAsia="宋体" w:cs="Times New Roman"/>
                <w:color w:val="000000"/>
                <w:szCs w:val="24"/>
              </w:rPr>
              <w:t>给水工程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A080205 </w:t>
            </w:r>
            <w:r>
              <w:rPr>
                <w:rFonts w:hint="eastAsia" w:ascii="宋体" w:hAnsi="宋体" w:eastAsia="宋体" w:cs="Times New Roman"/>
                <w:color w:val="000000"/>
                <w:szCs w:val="24"/>
              </w:rPr>
              <w:t>排水工程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A080207 </w:t>
            </w:r>
            <w:r>
              <w:rPr>
                <w:rFonts w:hint="eastAsia" w:ascii="宋体" w:hAnsi="宋体" w:eastAsia="宋体" w:cs="Times New Roman"/>
                <w:color w:val="000000"/>
                <w:szCs w:val="24"/>
              </w:rPr>
              <w:t>燃气工程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A080208 </w:t>
            </w:r>
            <w:r>
              <w:rPr>
                <w:rFonts w:hint="eastAsia" w:ascii="宋体" w:hAnsi="宋体" w:eastAsia="宋体" w:cs="Times New Roman"/>
                <w:color w:val="000000"/>
                <w:szCs w:val="24"/>
              </w:rPr>
              <w:t>热能及供热工程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A080209 </w:t>
            </w:r>
            <w:r>
              <w:rPr>
                <w:rFonts w:hint="eastAsia" w:ascii="宋体" w:hAnsi="宋体" w:eastAsia="宋体" w:cs="Times New Roman"/>
                <w:color w:val="000000"/>
                <w:szCs w:val="24"/>
              </w:rPr>
              <w:t>体育场地设施工程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A080210 </w:t>
            </w:r>
            <w:r>
              <w:rPr>
                <w:rFonts w:hint="eastAsia" w:ascii="宋体" w:hAnsi="宋体" w:eastAsia="宋体" w:cs="Times New Roman"/>
                <w:color w:val="000000"/>
                <w:szCs w:val="24"/>
              </w:rPr>
              <w:t>城市及道路照明工程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A080212 </w:t>
            </w:r>
            <w:r>
              <w:rPr>
                <w:rFonts w:hint="eastAsia" w:ascii="宋体" w:hAnsi="宋体" w:eastAsia="宋体" w:cs="Times New Roman"/>
                <w:color w:val="000000"/>
                <w:szCs w:val="24"/>
              </w:rPr>
              <w:t>垃圾处理工程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A080214 </w:t>
            </w:r>
            <w:r>
              <w:rPr>
                <w:rFonts w:hint="eastAsia" w:ascii="宋体" w:hAnsi="宋体" w:eastAsia="宋体" w:cs="Times New Roman"/>
                <w:color w:val="000000"/>
                <w:szCs w:val="24"/>
              </w:rPr>
              <w:t>城市公共广场工程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31"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49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A0805 </w:t>
            </w:r>
            <w:r>
              <w:rPr>
                <w:rFonts w:hint="eastAsia" w:ascii="宋体" w:hAnsi="宋体" w:eastAsia="宋体" w:cs="Times New Roman"/>
                <w:color w:val="000000"/>
                <w:szCs w:val="24"/>
              </w:rPr>
              <w:t>城市轨道交通</w:t>
            </w:r>
          </w:p>
          <w:p>
            <w:pPr>
              <w:adjustRightInd w:val="0"/>
              <w:snapToGrid w:val="0"/>
              <w:spacing w:line="300" w:lineRule="exact"/>
              <w:ind w:firstLine="630" w:firstLineChars="300"/>
              <w:rPr>
                <w:rFonts w:ascii="宋体" w:hAnsi="Times New Roman" w:eastAsia="宋体" w:cs="Times New Roman"/>
                <w:color w:val="000000"/>
                <w:szCs w:val="24"/>
              </w:rPr>
            </w:pPr>
            <w:r>
              <w:rPr>
                <w:rFonts w:hint="eastAsia" w:ascii="宋体" w:hAnsi="宋体" w:eastAsia="宋体" w:cs="Times New Roman"/>
                <w:color w:val="000000"/>
                <w:szCs w:val="24"/>
              </w:rPr>
              <w:t>工程</w:t>
            </w:r>
          </w:p>
        </w:tc>
        <w:tc>
          <w:tcPr>
            <w:tcW w:w="2579" w:type="pct"/>
            <w:vAlign w:val="center"/>
          </w:tcPr>
          <w:p>
            <w:pPr>
              <w:adjustRightInd w:val="0"/>
              <w:snapToGrid w:val="0"/>
              <w:spacing w:line="360" w:lineRule="exact"/>
              <w:rPr>
                <w:rFonts w:ascii="宋体" w:hAnsi="Times New Roman" w:eastAsia="宋体" w:cs="Times New Roman"/>
                <w:color w:val="000000"/>
                <w:szCs w:val="24"/>
              </w:rPr>
            </w:pPr>
            <w:r>
              <w:rPr>
                <w:rFonts w:hint="eastAsia" w:ascii="宋体" w:hAnsi="Times New Roman" w:eastAsia="宋体" w:cs="Times New Roman"/>
                <w:color w:val="000000"/>
                <w:szCs w:val="24"/>
              </w:rPr>
              <w:t>全部三级类别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31"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49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A0810 </w:t>
            </w:r>
            <w:r>
              <w:rPr>
                <w:rFonts w:hint="eastAsia" w:ascii="宋体" w:hAnsi="宋体" w:eastAsia="宋体" w:cs="Times New Roman"/>
                <w:color w:val="000000"/>
                <w:szCs w:val="24"/>
              </w:rPr>
              <w:t>电力工程</w:t>
            </w:r>
          </w:p>
        </w:tc>
        <w:tc>
          <w:tcPr>
            <w:tcW w:w="2579" w:type="pct"/>
            <w:vAlign w:val="center"/>
          </w:tcPr>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A081003 </w:t>
            </w:r>
            <w:r>
              <w:rPr>
                <w:rFonts w:hint="eastAsia" w:ascii="宋体" w:hAnsi="宋体" w:eastAsia="宋体" w:cs="Times New Roman"/>
                <w:color w:val="000000"/>
                <w:szCs w:val="24"/>
              </w:rPr>
              <w:t>输电工程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A081004 </w:t>
            </w:r>
            <w:r>
              <w:rPr>
                <w:rFonts w:hint="eastAsia" w:ascii="宋体" w:hAnsi="宋体" w:eastAsia="宋体" w:cs="Times New Roman"/>
                <w:color w:val="000000"/>
                <w:szCs w:val="24"/>
              </w:rPr>
              <w:t>电力线路工程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A081005 </w:t>
            </w:r>
            <w:r>
              <w:rPr>
                <w:rFonts w:hint="eastAsia" w:ascii="宋体" w:hAnsi="宋体" w:eastAsia="宋体" w:cs="Times New Roman"/>
                <w:color w:val="000000"/>
                <w:szCs w:val="24"/>
              </w:rPr>
              <w:t>供电用电工程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A081008 </w:t>
            </w:r>
            <w:r>
              <w:rPr>
                <w:rFonts w:hint="eastAsia" w:ascii="宋体" w:hAnsi="宋体" w:eastAsia="宋体" w:cs="Times New Roman"/>
                <w:color w:val="000000"/>
                <w:szCs w:val="24"/>
              </w:rPr>
              <w:t>变电工程</w:t>
            </w:r>
          </w:p>
        </w:tc>
      </w:tr>
    </w:tbl>
    <w:p>
      <w:pPr>
        <w:widowControl/>
        <w:spacing w:line="560" w:lineRule="exact"/>
        <w:ind w:firstLine="640" w:firstLineChars="200"/>
        <w:rPr>
          <w:rFonts w:ascii="仿宋_GB2312" w:hAnsi="仿宋" w:eastAsia="仿宋_GB2312" w:cs="Times New Roman"/>
          <w:sz w:val="32"/>
          <w:szCs w:val="32"/>
        </w:rPr>
      </w:pPr>
      <w:r>
        <w:rPr>
          <w:rFonts w:hint="eastAsia" w:ascii="仿宋_GB2312" w:hAnsi="黑体" w:eastAsia="仿宋_GB2312" w:cs="Times New Roman"/>
          <w:bCs/>
          <w:sz w:val="32"/>
          <w:szCs w:val="32"/>
        </w:rPr>
        <w:t>年龄不超过</w:t>
      </w:r>
      <w:r>
        <w:rPr>
          <w:rFonts w:ascii="仿宋_GB2312" w:hAnsi="黑体" w:eastAsia="仿宋_GB2312" w:cs="Times New Roman"/>
          <w:bCs/>
          <w:sz w:val="32"/>
          <w:szCs w:val="32"/>
        </w:rPr>
        <w:t>65</w:t>
      </w:r>
      <w:r>
        <w:rPr>
          <w:rFonts w:hint="eastAsia" w:ascii="仿宋_GB2312" w:hAnsi="黑体" w:eastAsia="仿宋_GB2312" w:cs="Times New Roman"/>
          <w:bCs/>
          <w:sz w:val="32"/>
          <w:szCs w:val="32"/>
        </w:rPr>
        <w:t>周岁，从事建筑业工程施工管理相关工作</w:t>
      </w:r>
      <w:r>
        <w:rPr>
          <w:rFonts w:ascii="仿宋_GB2312" w:hAnsi="黑体" w:eastAsia="仿宋_GB2312" w:cs="Times New Roman"/>
          <w:bCs/>
          <w:sz w:val="32"/>
          <w:szCs w:val="32"/>
        </w:rPr>
        <w:t>10</w:t>
      </w:r>
      <w:r>
        <w:rPr>
          <w:rFonts w:hint="eastAsia" w:ascii="仿宋_GB2312" w:hAnsi="黑体" w:eastAsia="仿宋_GB2312" w:cs="Times New Roman"/>
          <w:bCs/>
          <w:sz w:val="32"/>
          <w:szCs w:val="32"/>
        </w:rPr>
        <w:t>年以上，熟悉和掌握工程施工管理知识，无违法违规记录，</w:t>
      </w:r>
      <w:r>
        <w:rPr>
          <w:rFonts w:hint="eastAsia" w:ascii="仿宋_GB2312" w:hAnsi="仿宋" w:eastAsia="仿宋_GB2312" w:cs="Times New Roman"/>
          <w:bCs/>
          <w:sz w:val="32"/>
          <w:szCs w:val="32"/>
        </w:rPr>
        <w:t>符合下列条件可以</w:t>
      </w:r>
      <w:r>
        <w:rPr>
          <w:rFonts w:hint="eastAsia" w:ascii="仿宋_GB2312" w:hAnsi="黑体" w:eastAsia="仿宋_GB2312" w:cs="Times New Roman"/>
          <w:bCs/>
          <w:sz w:val="32"/>
          <w:szCs w:val="32"/>
        </w:rPr>
        <w:t>申报工程施工类评标专业，</w:t>
      </w:r>
      <w:r>
        <w:rPr>
          <w:rFonts w:hint="eastAsia" w:ascii="仿宋_GB2312" w:hAnsi="仿宋" w:eastAsia="仿宋_GB2312" w:cs="Times New Roman"/>
          <w:bCs/>
          <w:sz w:val="32"/>
          <w:szCs w:val="32"/>
        </w:rPr>
        <w:t>并提交有关材料的复印件（</w:t>
      </w:r>
      <w:r>
        <w:rPr>
          <w:rFonts w:hint="eastAsia" w:ascii="仿宋_GB2312" w:hAnsi="仿宋_GB2312" w:eastAsia="仿宋_GB2312" w:cs="仿宋_GB2312"/>
          <w:sz w:val="32"/>
          <w:szCs w:val="32"/>
        </w:rPr>
        <w:t>目前人数较少专业</w:t>
      </w:r>
      <w:r>
        <w:rPr>
          <w:rFonts w:ascii="仿宋_GB2312" w:hAnsi="仿宋_GB2312" w:eastAsia="仿宋_GB2312" w:cs="仿宋_GB2312"/>
          <w:sz w:val="32"/>
          <w:szCs w:val="32"/>
        </w:rPr>
        <w:t>A080114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A080209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A080210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A080503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A080506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A081003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A081008</w:t>
      </w:r>
      <w:r>
        <w:rPr>
          <w:rFonts w:hint="eastAsia" w:ascii="仿宋_GB2312" w:hAnsi="仿宋" w:eastAsia="仿宋_GB2312" w:cs="Times New Roman"/>
          <w:bCs/>
          <w:sz w:val="32"/>
          <w:szCs w:val="32"/>
        </w:rPr>
        <w:t>）：</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1.</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2.</w:t>
      </w:r>
      <w:r>
        <w:rPr>
          <w:rFonts w:hint="eastAsia" w:ascii="仿宋_GB2312" w:hAnsi="仿宋" w:eastAsia="仿宋_GB2312" w:cs="Times New Roman"/>
          <w:bCs/>
          <w:sz w:val="32"/>
          <w:szCs w:val="32"/>
        </w:rPr>
        <w:t>工作年限：</w:t>
      </w:r>
      <w:r>
        <w:rPr>
          <w:rFonts w:hint="eastAsia" w:ascii="仿宋_GB2312" w:hAnsi="宋体" w:eastAsia="仿宋_GB2312"/>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hint="eastAsia" w:ascii="仿宋_GB2312" w:hAnsi="仿宋" w:eastAsia="仿宋_GB2312" w:cs="Times New Roman"/>
          <w:bCs/>
          <w:sz w:val="32"/>
          <w:szCs w:val="32"/>
        </w:rPr>
        <w:t>；</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3.</w:t>
      </w:r>
      <w:r>
        <w:rPr>
          <w:rFonts w:hint="eastAsia" w:ascii="仿宋_GB2312" w:hAnsi="仿宋" w:eastAsia="仿宋_GB2312" w:cs="Times New Roman"/>
          <w:bCs/>
          <w:sz w:val="32"/>
          <w:szCs w:val="32"/>
        </w:rPr>
        <w:t>学历：申请人应具有全日制大学本科以上学历，且专业为建筑业工程技术或建筑经济相关专业，提交学历证书、学位证书；</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4.</w:t>
      </w:r>
      <w:r>
        <w:rPr>
          <w:rFonts w:hint="eastAsia" w:ascii="仿宋_GB2312" w:hAnsi="仿宋" w:eastAsia="仿宋_GB2312" w:cs="Times New Roman"/>
          <w:bCs/>
          <w:sz w:val="32"/>
          <w:szCs w:val="32"/>
        </w:rPr>
        <w:t>职称：申请人应取得高级职称，且专业为建筑业工程技术或建筑经济相关专业，提交高级职称证书；</w:t>
      </w:r>
      <w:r>
        <w:rPr>
          <w:rFonts w:hint="eastAsia" w:ascii="仿宋_GB2312" w:hAnsi="仿宋" w:eastAsia="仿宋_GB2312" w:cs="Times New Roman"/>
          <w:sz w:val="32"/>
          <w:szCs w:val="32"/>
        </w:rPr>
        <w:t>取得其他省市高级职称的，应提交职称评审表及对应年限的社保缴纳材料；</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5.</w:t>
      </w:r>
      <w:r>
        <w:rPr>
          <w:rFonts w:hint="eastAsia" w:ascii="仿宋_GB2312" w:hAnsi="仿宋" w:eastAsia="仿宋_GB2312" w:cs="Times New Roman"/>
          <w:bCs/>
          <w:sz w:val="32"/>
          <w:szCs w:val="32"/>
        </w:rPr>
        <w:t>注册执业资格：</w:t>
      </w:r>
    </w:p>
    <w:p>
      <w:pPr>
        <w:widowControl/>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申请人应取得建设工程类执业资格证书，且至少一项执业资格证书取得时间不少于</w:t>
      </w:r>
      <w:r>
        <w:rPr>
          <w:rFonts w:ascii="仿宋_GB2312" w:hAnsi="仿宋" w:eastAsia="仿宋_GB2312" w:cs="Times New Roman"/>
          <w:bCs/>
          <w:sz w:val="32"/>
          <w:szCs w:val="32"/>
        </w:rPr>
        <w:t>5</w:t>
      </w:r>
      <w:r>
        <w:rPr>
          <w:rFonts w:hint="eastAsia" w:ascii="仿宋_GB2312" w:hAnsi="仿宋" w:eastAsia="仿宋_GB2312" w:cs="Times New Roman"/>
          <w:bCs/>
          <w:sz w:val="32"/>
          <w:szCs w:val="32"/>
        </w:rPr>
        <w:t>年，提交执业资格证书（一般为一级建造师，还包括监理工程师、一级造价师、一级建筑师、勘察设计注册工程师等）；</w:t>
      </w:r>
    </w:p>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bCs/>
          <w:sz w:val="32"/>
          <w:szCs w:val="32"/>
        </w:rPr>
        <w:t>申请人至少一项建设工程类执业资格在推荐单位或推荐单位所属集团公司连续注册时间不少于</w:t>
      </w:r>
      <w:r>
        <w:rPr>
          <w:rFonts w:ascii="仿宋_GB2312" w:hAnsi="仿宋" w:eastAsia="仿宋_GB2312" w:cs="Times New Roman"/>
          <w:bCs/>
          <w:sz w:val="32"/>
          <w:szCs w:val="32"/>
        </w:rPr>
        <w:t>5</w:t>
      </w:r>
      <w:r>
        <w:rPr>
          <w:rFonts w:hint="eastAsia" w:ascii="仿宋_GB2312" w:hAnsi="仿宋" w:eastAsia="仿宋_GB2312" w:cs="Times New Roman"/>
          <w:bCs/>
          <w:sz w:val="32"/>
          <w:szCs w:val="32"/>
        </w:rPr>
        <w:t>年，提交注册证书；</w:t>
      </w:r>
    </w:p>
    <w:p>
      <w:pPr>
        <w:widowControl/>
        <w:spacing w:line="560" w:lineRule="exact"/>
        <w:ind w:firstLine="640" w:firstLineChars="200"/>
        <w:rPr>
          <w:rFonts w:ascii="仿宋_GB2312" w:hAnsi="黑体" w:eastAsia="仿宋_GB2312" w:cs="Times New Roman"/>
          <w:sz w:val="32"/>
          <w:szCs w:val="32"/>
        </w:rPr>
      </w:pPr>
      <w:r>
        <w:rPr>
          <w:rFonts w:ascii="仿宋_GB2312" w:hAnsi="黑体" w:eastAsia="仿宋_GB2312" w:cs="Times New Roman"/>
          <w:bCs/>
          <w:sz w:val="32"/>
          <w:szCs w:val="32"/>
        </w:rPr>
        <w:t>6.</w:t>
      </w:r>
      <w:r>
        <w:rPr>
          <w:rFonts w:hint="eastAsia" w:ascii="仿宋_GB2312" w:hAnsi="黑体" w:eastAsia="仿宋_GB2312" w:cs="Times New Roman"/>
          <w:bCs/>
          <w:sz w:val="32"/>
          <w:szCs w:val="32"/>
        </w:rPr>
        <w:t>业绩：</w:t>
      </w:r>
    </w:p>
    <w:p>
      <w:pPr>
        <w:spacing w:line="560" w:lineRule="exact"/>
        <w:rPr>
          <w:rFonts w:ascii="仿宋_GB2312" w:hAnsi="Times New Roman" w:eastAsia="仿宋_GB2312" w:cs="Times New Roman"/>
          <w:szCs w:val="24"/>
        </w:rPr>
      </w:pPr>
      <w:r>
        <w:rPr>
          <w:rFonts w:ascii="仿宋_GB2312" w:hAnsi="仿宋" w:eastAsia="仿宋_GB2312" w:cs="Times New Roman"/>
          <w:bCs/>
          <w:sz w:val="32"/>
          <w:szCs w:val="32"/>
        </w:rPr>
        <w:t xml:space="preserve">    </w:t>
      </w:r>
      <w:r>
        <w:rPr>
          <w:rFonts w:hint="eastAsia" w:ascii="仿宋_GB2312" w:hAnsi="仿宋" w:eastAsia="仿宋_GB2312" w:cs="Times New Roman"/>
          <w:bCs/>
          <w:sz w:val="32"/>
          <w:szCs w:val="32"/>
        </w:rPr>
        <w:t>（</w:t>
      </w:r>
      <w:r>
        <w:rPr>
          <w:rFonts w:ascii="仿宋_GB2312" w:hAnsi="仿宋" w:eastAsia="仿宋_GB2312" w:cs="Times New Roman"/>
          <w:bCs/>
          <w:sz w:val="32"/>
          <w:szCs w:val="32"/>
        </w:rPr>
        <w:t>1</w:t>
      </w:r>
      <w:r>
        <w:rPr>
          <w:rFonts w:hint="eastAsia" w:ascii="仿宋_GB2312" w:hAnsi="仿宋" w:eastAsia="仿宋_GB2312" w:cs="Times New Roman"/>
          <w:bCs/>
          <w:sz w:val="32"/>
          <w:szCs w:val="32"/>
        </w:rPr>
        <w:t>）</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年内，在推荐单位从事施工工作的业绩情况，且至少一个项目业绩可在北京市住房和城乡建设委员会网站或住房和城乡建设部全国建筑市场监管公共服务平台查询到（只限</w:t>
      </w:r>
      <w:r>
        <w:rPr>
          <w:rFonts w:ascii="仿宋_GB2312" w:hAnsi="仿宋" w:eastAsia="仿宋_GB2312" w:cs="Times New Roman"/>
          <w:bCs/>
          <w:sz w:val="32"/>
          <w:szCs w:val="32"/>
        </w:rPr>
        <w:t>ABC</w:t>
      </w:r>
      <w:r>
        <w:rPr>
          <w:rFonts w:hint="eastAsia" w:ascii="仿宋_GB2312" w:hAnsi="仿宋" w:eastAsia="仿宋_GB2312" w:cs="Times New Roman"/>
          <w:bCs/>
          <w:sz w:val="32"/>
          <w:szCs w:val="32"/>
        </w:rPr>
        <w:t>类信息），提供网页截图且可查询到（提供的项目业绩应与申报专业的类型和规模相匹配）；</w:t>
      </w:r>
    </w:p>
    <w:p>
      <w:pPr>
        <w:spacing w:line="560" w:lineRule="exact"/>
        <w:rPr>
          <w:rFonts w:ascii="仿宋_GB2312" w:hAnsi="黑体" w:eastAsia="仿宋_GB2312" w:cs="Times New Roman"/>
          <w:sz w:val="32"/>
          <w:szCs w:val="32"/>
        </w:rPr>
      </w:pPr>
      <w:r>
        <w:rPr>
          <w:rFonts w:ascii="仿宋_GB2312" w:hAnsi="黑体" w:eastAsia="仿宋_GB2312" w:cs="Times New Roman"/>
          <w:bCs/>
          <w:sz w:val="32"/>
          <w:szCs w:val="32"/>
        </w:rPr>
        <w:t xml:space="preserve">    </w:t>
      </w:r>
      <w:r>
        <w:rPr>
          <w:rFonts w:hint="eastAsia" w:ascii="仿宋_GB2312" w:hAnsi="黑体" w:eastAsia="仿宋_GB2312" w:cs="Times New Roman"/>
          <w:bCs/>
          <w:sz w:val="32"/>
          <w:szCs w:val="32"/>
        </w:rPr>
        <w:t>（</w:t>
      </w:r>
      <w:r>
        <w:rPr>
          <w:rFonts w:ascii="仿宋_GB2312" w:hAnsi="黑体" w:eastAsia="仿宋_GB2312" w:cs="Times New Roman"/>
          <w:bCs/>
          <w:sz w:val="32"/>
          <w:szCs w:val="32"/>
        </w:rPr>
        <w:t>2</w:t>
      </w:r>
      <w:r>
        <w:rPr>
          <w:rFonts w:hint="eastAsia" w:ascii="仿宋_GB2312" w:hAnsi="黑体" w:eastAsia="仿宋_GB2312" w:cs="Times New Roman"/>
          <w:bCs/>
          <w:sz w:val="32"/>
          <w:szCs w:val="32"/>
        </w:rPr>
        <w:t>）</w:t>
      </w:r>
      <w:r>
        <w:rPr>
          <w:rFonts w:hint="eastAsia" w:ascii="仿宋_GB2312" w:hAnsi="仿宋" w:eastAsia="仿宋_GB2312" w:cs="Times New Roman"/>
          <w:bCs/>
          <w:sz w:val="32"/>
          <w:szCs w:val="32"/>
        </w:rPr>
        <w:t>如不符合（</w:t>
      </w:r>
      <w:r>
        <w:rPr>
          <w:rFonts w:ascii="仿宋_GB2312" w:hAnsi="仿宋" w:eastAsia="仿宋_GB2312" w:cs="Times New Roman"/>
          <w:bCs/>
          <w:sz w:val="32"/>
          <w:szCs w:val="32"/>
        </w:rPr>
        <w:t>1</w:t>
      </w:r>
      <w:r>
        <w:rPr>
          <w:rFonts w:hint="eastAsia" w:ascii="仿宋_GB2312" w:hAnsi="仿宋" w:eastAsia="仿宋_GB2312" w:cs="Times New Roman"/>
          <w:bCs/>
          <w:sz w:val="32"/>
          <w:szCs w:val="32"/>
        </w:rPr>
        <w:t>），则提供</w:t>
      </w:r>
      <w:r>
        <w:rPr>
          <w:rFonts w:hint="eastAsia" w:ascii="仿宋_GB2312" w:hAnsi="黑体" w:eastAsia="仿宋_GB2312" w:cs="Times New Roman"/>
          <w:bCs/>
          <w:sz w:val="32"/>
          <w:szCs w:val="32"/>
        </w:rPr>
        <w:t>建筑业管理相关的工作经历（业绩清单及相关材料）：</w:t>
      </w:r>
    </w:p>
    <w:p>
      <w:pPr>
        <w:widowControl/>
        <w:spacing w:line="560" w:lineRule="exact"/>
        <w:ind w:firstLine="640" w:firstLineChars="200"/>
        <w:rPr>
          <w:rFonts w:ascii="仿宋_GB2312" w:hAnsi="黑体" w:eastAsia="仿宋_GB2312" w:cs="Times New Roman"/>
          <w:sz w:val="32"/>
          <w:szCs w:val="32"/>
        </w:rPr>
      </w:pPr>
      <w:r>
        <w:rPr>
          <w:rFonts w:ascii="仿宋_GB2312" w:hAnsi="黑体" w:eastAsia="仿宋_GB2312" w:cs="Times New Roman"/>
          <w:bCs/>
          <w:sz w:val="32"/>
          <w:szCs w:val="32"/>
        </w:rPr>
        <w:t>a.</w:t>
      </w:r>
      <w:r>
        <w:rPr>
          <w:rFonts w:hint="eastAsia" w:ascii="仿宋_GB2312" w:hAnsi="黑体" w:eastAsia="仿宋_GB2312" w:cs="Times New Roman"/>
          <w:bCs/>
          <w:sz w:val="32"/>
          <w:szCs w:val="32"/>
        </w:rPr>
        <w:t>在推荐单位所参与工程施工管理项目的基本情况（施工合同相关页）；</w:t>
      </w:r>
    </w:p>
    <w:p>
      <w:pPr>
        <w:widowControl/>
        <w:spacing w:line="560" w:lineRule="exact"/>
        <w:ind w:firstLine="640" w:firstLineChars="200"/>
        <w:rPr>
          <w:rFonts w:ascii="仿宋_GB2312" w:hAnsi="黑体" w:eastAsia="仿宋_GB2312" w:cs="Times New Roman"/>
          <w:sz w:val="32"/>
          <w:szCs w:val="32"/>
        </w:rPr>
      </w:pPr>
      <w:r>
        <w:rPr>
          <w:rFonts w:ascii="仿宋_GB2312" w:hAnsi="黑体" w:eastAsia="仿宋_GB2312" w:cs="Times New Roman"/>
          <w:bCs/>
          <w:sz w:val="32"/>
          <w:szCs w:val="32"/>
        </w:rPr>
        <w:t>b.</w:t>
      </w:r>
      <w:r>
        <w:rPr>
          <w:rFonts w:hint="eastAsia" w:ascii="仿宋_GB2312" w:hAnsi="黑体" w:eastAsia="仿宋_GB2312" w:cs="Times New Roman"/>
          <w:bCs/>
          <w:sz w:val="32"/>
          <w:szCs w:val="32"/>
        </w:rPr>
        <w:t>在推荐单位从事工程施工管理工作的职务（任职文件）；</w:t>
      </w:r>
    </w:p>
    <w:p>
      <w:pPr>
        <w:widowControl/>
        <w:spacing w:line="560" w:lineRule="exact"/>
        <w:ind w:firstLine="640" w:firstLineChars="200"/>
        <w:rPr>
          <w:rFonts w:ascii="仿宋_GB2312" w:hAnsi="黑体" w:eastAsia="仿宋_GB2312" w:cs="Times New Roman"/>
          <w:sz w:val="32"/>
          <w:szCs w:val="32"/>
        </w:rPr>
      </w:pPr>
      <w:r>
        <w:rPr>
          <w:rFonts w:ascii="仿宋_GB2312" w:hAnsi="黑体" w:eastAsia="仿宋_GB2312" w:cs="Times New Roman"/>
          <w:bCs/>
          <w:sz w:val="32"/>
          <w:szCs w:val="32"/>
        </w:rPr>
        <w:t>c.</w:t>
      </w:r>
      <w:r>
        <w:rPr>
          <w:rFonts w:hint="eastAsia" w:ascii="仿宋_GB2312" w:hAnsi="黑体" w:eastAsia="仿宋_GB2312" w:cs="Times New Roman"/>
          <w:bCs/>
          <w:sz w:val="32"/>
          <w:szCs w:val="32"/>
        </w:rPr>
        <w:t>在推荐单位从事工程施工管理相关工作的履职记录（提供如下材料之一）：四方验收单；工程开</w:t>
      </w:r>
      <w:r>
        <w:rPr>
          <w:rFonts w:ascii="仿宋_GB2312" w:hAnsi="黑体" w:eastAsia="仿宋_GB2312" w:cs="Times New Roman"/>
          <w:bCs/>
          <w:sz w:val="32"/>
          <w:szCs w:val="32"/>
        </w:rPr>
        <w:t>/</w:t>
      </w:r>
      <w:r>
        <w:rPr>
          <w:rFonts w:hint="eastAsia" w:ascii="仿宋_GB2312" w:hAnsi="黑体" w:eastAsia="仿宋_GB2312" w:cs="Times New Roman"/>
          <w:bCs/>
          <w:sz w:val="32"/>
          <w:szCs w:val="32"/>
        </w:rPr>
        <w:t>复工报审表；主持编制过</w:t>
      </w:r>
      <w:r>
        <w:rPr>
          <w:rFonts w:ascii="仿宋_GB2312" w:hAnsi="黑体" w:eastAsia="仿宋_GB2312" w:cs="Times New Roman"/>
          <w:bCs/>
          <w:sz w:val="32"/>
          <w:szCs w:val="32"/>
        </w:rPr>
        <w:t>3</w:t>
      </w:r>
      <w:r>
        <w:rPr>
          <w:rFonts w:hint="eastAsia" w:ascii="仿宋_GB2312" w:hAnsi="黑体" w:eastAsia="仿宋_GB2312" w:cs="Times New Roman"/>
          <w:bCs/>
          <w:sz w:val="32"/>
          <w:szCs w:val="32"/>
        </w:rPr>
        <w:t>个及以上建筑规模超过</w:t>
      </w:r>
      <w:r>
        <w:rPr>
          <w:rFonts w:ascii="仿宋_GB2312" w:hAnsi="黑体" w:eastAsia="仿宋_GB2312" w:cs="Times New Roman"/>
          <w:bCs/>
          <w:sz w:val="32"/>
          <w:szCs w:val="32"/>
        </w:rPr>
        <w:t>2</w:t>
      </w:r>
      <w:r>
        <w:rPr>
          <w:rFonts w:hint="eastAsia" w:ascii="仿宋_GB2312" w:hAnsi="黑体" w:eastAsia="仿宋_GB2312" w:cs="Times New Roman"/>
          <w:bCs/>
          <w:sz w:val="32"/>
          <w:szCs w:val="32"/>
        </w:rPr>
        <w:t>万平方米项目的招标文件</w:t>
      </w:r>
      <w:r>
        <w:rPr>
          <w:rFonts w:ascii="仿宋_GB2312" w:hAnsi="黑体" w:eastAsia="仿宋_GB2312" w:cs="Times New Roman"/>
          <w:bCs/>
          <w:sz w:val="32"/>
          <w:szCs w:val="32"/>
        </w:rPr>
        <w:t>/</w:t>
      </w:r>
      <w:r>
        <w:rPr>
          <w:rFonts w:hint="eastAsia" w:ascii="仿宋_GB2312" w:hAnsi="黑体" w:eastAsia="仿宋_GB2312" w:cs="Times New Roman"/>
          <w:bCs/>
          <w:sz w:val="32"/>
          <w:szCs w:val="32"/>
        </w:rPr>
        <w:t>投标文件或施工组织设计文件（文件相关页）；其他建设行政主管部门认可的材料。</w:t>
      </w:r>
    </w:p>
    <w:p>
      <w:pPr>
        <w:widowControl/>
        <w:spacing w:line="56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bCs/>
          <w:sz w:val="32"/>
          <w:szCs w:val="32"/>
        </w:rPr>
        <w:t>（</w:t>
      </w:r>
      <w:r>
        <w:rPr>
          <w:rFonts w:ascii="仿宋_GB2312" w:hAnsi="黑体" w:eastAsia="仿宋_GB2312" w:cs="Times New Roman"/>
          <w:bCs/>
          <w:sz w:val="32"/>
          <w:szCs w:val="32"/>
        </w:rPr>
        <w:t>3</w:t>
      </w:r>
      <w:r>
        <w:rPr>
          <w:rFonts w:hint="eastAsia" w:ascii="仿宋_GB2312" w:hAnsi="黑体" w:eastAsia="仿宋_GB2312" w:cs="Times New Roman"/>
          <w:bCs/>
          <w:sz w:val="32"/>
          <w:szCs w:val="32"/>
        </w:rPr>
        <w:t>）</w:t>
      </w:r>
      <w:r>
        <w:rPr>
          <w:rFonts w:hint="eastAsia" w:ascii="仿宋_GB2312" w:hAnsi="仿宋" w:eastAsia="仿宋_GB2312" w:cs="Times New Roman"/>
          <w:bCs/>
          <w:sz w:val="32"/>
          <w:szCs w:val="32"/>
        </w:rPr>
        <w:t>如不符合（</w:t>
      </w:r>
      <w:r>
        <w:rPr>
          <w:rFonts w:ascii="仿宋_GB2312" w:hAnsi="仿宋" w:eastAsia="仿宋_GB2312" w:cs="Times New Roman"/>
          <w:bCs/>
          <w:sz w:val="32"/>
          <w:szCs w:val="32"/>
        </w:rPr>
        <w:t>1</w:t>
      </w:r>
      <w:r>
        <w:rPr>
          <w:rFonts w:hint="eastAsia" w:ascii="仿宋_GB2312" w:hAnsi="仿宋" w:eastAsia="仿宋_GB2312" w:cs="Times New Roman"/>
          <w:bCs/>
          <w:sz w:val="32"/>
          <w:szCs w:val="32"/>
        </w:rPr>
        <w:t>）和（</w:t>
      </w:r>
      <w:r>
        <w:rPr>
          <w:rFonts w:ascii="仿宋_GB2312" w:hAnsi="仿宋" w:eastAsia="仿宋_GB2312" w:cs="Times New Roman"/>
          <w:bCs/>
          <w:sz w:val="32"/>
          <w:szCs w:val="32"/>
        </w:rPr>
        <w:t>2</w:t>
      </w:r>
      <w:r>
        <w:rPr>
          <w:rFonts w:hint="eastAsia" w:ascii="仿宋_GB2312" w:hAnsi="仿宋" w:eastAsia="仿宋_GB2312" w:cs="Times New Roman"/>
          <w:bCs/>
          <w:sz w:val="32"/>
          <w:szCs w:val="32"/>
        </w:rPr>
        <w:t>），则提供</w:t>
      </w:r>
      <w:r>
        <w:rPr>
          <w:rFonts w:hint="eastAsia" w:ascii="仿宋_GB2312" w:hAnsi="黑体" w:eastAsia="仿宋_GB2312" w:cs="Times New Roman"/>
          <w:bCs/>
          <w:sz w:val="32"/>
          <w:szCs w:val="32"/>
        </w:rPr>
        <w:t>申报人工作职务（任职文件），作为参考；</w:t>
      </w:r>
    </w:p>
    <w:p>
      <w:pPr>
        <w:widowControl/>
        <w:spacing w:line="56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bCs/>
          <w:sz w:val="32"/>
          <w:szCs w:val="32"/>
        </w:rPr>
        <w:t>（</w:t>
      </w:r>
      <w:r>
        <w:rPr>
          <w:rFonts w:ascii="仿宋_GB2312" w:hAnsi="黑体" w:eastAsia="仿宋_GB2312" w:cs="Times New Roman"/>
          <w:bCs/>
          <w:sz w:val="32"/>
          <w:szCs w:val="32"/>
        </w:rPr>
        <w:t>4</w:t>
      </w:r>
      <w:r>
        <w:rPr>
          <w:rFonts w:hint="eastAsia" w:ascii="仿宋_GB2312" w:hAnsi="黑体" w:eastAsia="仿宋_GB2312" w:cs="Times New Roman"/>
          <w:bCs/>
          <w:sz w:val="32"/>
          <w:szCs w:val="32"/>
        </w:rPr>
        <w:t>）</w:t>
      </w:r>
      <w:r>
        <w:rPr>
          <w:rFonts w:hint="eastAsia" w:ascii="仿宋_GB2312" w:hAnsi="仿宋" w:eastAsia="仿宋_GB2312" w:cs="Times New Roman"/>
          <w:bCs/>
          <w:sz w:val="32"/>
          <w:szCs w:val="32"/>
        </w:rPr>
        <w:t>如不符合（</w:t>
      </w:r>
      <w:r>
        <w:rPr>
          <w:rFonts w:ascii="仿宋_GB2312" w:hAnsi="仿宋" w:eastAsia="仿宋_GB2312" w:cs="Times New Roman"/>
          <w:bCs/>
          <w:sz w:val="32"/>
          <w:szCs w:val="32"/>
        </w:rPr>
        <w:t>1</w:t>
      </w:r>
      <w:r>
        <w:rPr>
          <w:rFonts w:hint="eastAsia" w:ascii="仿宋_GB2312" w:hAnsi="仿宋" w:eastAsia="仿宋_GB2312" w:cs="Times New Roman"/>
          <w:bCs/>
          <w:sz w:val="32"/>
          <w:szCs w:val="32"/>
        </w:rPr>
        <w:t>）、（</w:t>
      </w:r>
      <w:r>
        <w:rPr>
          <w:rFonts w:ascii="仿宋_GB2312" w:hAnsi="仿宋" w:eastAsia="仿宋_GB2312" w:cs="Times New Roman"/>
          <w:bCs/>
          <w:sz w:val="32"/>
          <w:szCs w:val="32"/>
        </w:rPr>
        <w:t>2</w:t>
      </w:r>
      <w:r>
        <w:rPr>
          <w:rFonts w:hint="eastAsia" w:ascii="仿宋_GB2312" w:hAnsi="仿宋" w:eastAsia="仿宋_GB2312" w:cs="Times New Roman"/>
          <w:bCs/>
          <w:sz w:val="32"/>
          <w:szCs w:val="32"/>
        </w:rPr>
        <w:t>）和（</w:t>
      </w:r>
      <w:r>
        <w:rPr>
          <w:rFonts w:ascii="仿宋_GB2312" w:hAnsi="仿宋" w:eastAsia="仿宋_GB2312" w:cs="Times New Roman"/>
          <w:bCs/>
          <w:sz w:val="32"/>
          <w:szCs w:val="32"/>
        </w:rPr>
        <w:t>3</w:t>
      </w:r>
      <w:r>
        <w:rPr>
          <w:rFonts w:hint="eastAsia" w:ascii="仿宋_GB2312" w:hAnsi="仿宋" w:eastAsia="仿宋_GB2312" w:cs="Times New Roman"/>
          <w:bCs/>
          <w:sz w:val="32"/>
          <w:szCs w:val="32"/>
        </w:rPr>
        <w:t>），则提供</w:t>
      </w:r>
      <w:r>
        <w:rPr>
          <w:rFonts w:hint="eastAsia" w:ascii="仿宋_GB2312" w:hAnsi="黑体" w:eastAsia="仿宋_GB2312" w:cs="Times New Roman"/>
          <w:bCs/>
          <w:sz w:val="32"/>
          <w:szCs w:val="32"/>
        </w:rPr>
        <w:t>作为主要完成人在省部级以上刊物发表与工程施工管理相关专业论文、参与的省（部）级及以上与工程施工管理相关的科技成果或行业技术标准、技术规范、生产操作规程（文件相关页），作为参考。</w:t>
      </w:r>
    </w:p>
    <w:p>
      <w:pPr>
        <w:spacing w:line="52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四、货物类</w:t>
      </w:r>
      <w:r>
        <w:rPr>
          <w:rFonts w:ascii="黑体" w:hAnsi="Times New Roman" w:eastAsia="黑体" w:cs="Times New Roman"/>
          <w:bCs/>
          <w:sz w:val="32"/>
          <w:szCs w:val="32"/>
        </w:rPr>
        <w:t>—</w:t>
      </w:r>
      <w:r>
        <w:rPr>
          <w:rFonts w:hint="eastAsia" w:ascii="黑体" w:hAnsi="Times New Roman" w:eastAsia="黑体" w:cs="Times New Roman"/>
          <w:bCs/>
          <w:sz w:val="32"/>
          <w:szCs w:val="32"/>
        </w:rPr>
        <w:t>机械、设备类（</w:t>
      </w:r>
      <w:r>
        <w:rPr>
          <w:rFonts w:ascii="黑体" w:hAnsi="Times New Roman" w:eastAsia="黑体" w:cs="Times New Roman"/>
          <w:bCs/>
          <w:sz w:val="32"/>
          <w:szCs w:val="32"/>
        </w:rPr>
        <w:t>B01</w:t>
      </w:r>
      <w:r>
        <w:rPr>
          <w:rFonts w:hint="eastAsia" w:ascii="黑体" w:hAnsi="Times New Roman" w:eastAsia="黑体" w:cs="Times New Roman"/>
          <w:bCs/>
          <w:sz w:val="32"/>
          <w:szCs w:val="32"/>
        </w:rPr>
        <w:t>）中部分专业申报条件</w:t>
      </w:r>
    </w:p>
    <w:tbl>
      <w:tblPr>
        <w:tblStyle w:val="13"/>
        <w:tblW w:w="4895" w:type="pct"/>
        <w:tblInd w:w="13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6"/>
        <w:gridCol w:w="2157"/>
        <w:gridCol w:w="50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911" w:type="pct"/>
            <w:noWrap/>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一级类别</w:t>
            </w:r>
          </w:p>
        </w:tc>
        <w:tc>
          <w:tcPr>
            <w:tcW w:w="1216" w:type="pct"/>
            <w:noWrap/>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二级类别</w:t>
            </w:r>
          </w:p>
        </w:tc>
        <w:tc>
          <w:tcPr>
            <w:tcW w:w="2873" w:type="pct"/>
            <w:noWrap/>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11" w:type="pct"/>
            <w:vMerge w:val="restart"/>
            <w:noWrap/>
            <w:vAlign w:val="center"/>
          </w:tcPr>
          <w:p>
            <w:pPr>
              <w:spacing w:line="320" w:lineRule="exact"/>
              <w:rPr>
                <w:rFonts w:ascii="宋体" w:hAnsi="Times New Roman" w:eastAsia="宋体" w:cs="Times New Roman"/>
                <w:color w:val="000000"/>
                <w:szCs w:val="24"/>
              </w:rPr>
            </w:pPr>
            <w:r>
              <w:rPr>
                <w:rFonts w:ascii="宋体" w:hAnsi="宋体" w:eastAsia="宋体" w:cs="Times New Roman"/>
                <w:color w:val="000000"/>
                <w:szCs w:val="24"/>
              </w:rPr>
              <w:t>B01</w:t>
            </w:r>
            <w:r>
              <w:rPr>
                <w:rFonts w:hint="eastAsia" w:ascii="宋体" w:hAnsi="宋体" w:eastAsia="宋体" w:cs="Times New Roman"/>
                <w:color w:val="000000"/>
                <w:szCs w:val="24"/>
              </w:rPr>
              <w:t>机械、设备类</w:t>
            </w:r>
          </w:p>
        </w:tc>
        <w:tc>
          <w:tcPr>
            <w:tcW w:w="1216" w:type="pct"/>
            <w:noWrap/>
            <w:vAlign w:val="center"/>
          </w:tcPr>
          <w:p>
            <w:pPr>
              <w:spacing w:line="320" w:lineRule="exact"/>
              <w:rPr>
                <w:rFonts w:ascii="宋体" w:hAnsi="Times New Roman" w:eastAsia="宋体" w:cs="Times New Roman"/>
                <w:color w:val="000000"/>
                <w:szCs w:val="24"/>
              </w:rPr>
            </w:pPr>
            <w:r>
              <w:rPr>
                <w:rFonts w:ascii="宋体" w:hAnsi="宋体" w:eastAsia="宋体" w:cs="Times New Roman"/>
                <w:color w:val="000000"/>
                <w:szCs w:val="24"/>
              </w:rPr>
              <w:t>B0102</w:t>
            </w:r>
            <w:r>
              <w:rPr>
                <w:rFonts w:hint="eastAsia" w:ascii="宋体" w:hAnsi="宋体" w:eastAsia="宋体" w:cs="Times New Roman"/>
                <w:color w:val="000000"/>
                <w:szCs w:val="24"/>
              </w:rPr>
              <w:t>城市轨道工程</w:t>
            </w:r>
          </w:p>
          <w:p>
            <w:pPr>
              <w:spacing w:line="320" w:lineRule="exact"/>
              <w:ind w:firstLine="735" w:firstLineChars="350"/>
              <w:rPr>
                <w:rFonts w:ascii="宋体" w:hAnsi="Times New Roman" w:eastAsia="宋体" w:cs="Times New Roman"/>
                <w:color w:val="000000"/>
                <w:szCs w:val="24"/>
              </w:rPr>
            </w:pPr>
            <w:r>
              <w:rPr>
                <w:rFonts w:hint="eastAsia" w:ascii="宋体" w:hAnsi="宋体" w:eastAsia="宋体" w:cs="Times New Roman"/>
                <w:color w:val="000000"/>
                <w:szCs w:val="24"/>
              </w:rPr>
              <w:t>设备</w:t>
            </w:r>
          </w:p>
        </w:tc>
        <w:tc>
          <w:tcPr>
            <w:tcW w:w="2873" w:type="pct"/>
            <w:noWrap/>
            <w:vAlign w:val="center"/>
          </w:tcPr>
          <w:p>
            <w:pPr>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B010201 </w:t>
            </w:r>
            <w:r>
              <w:rPr>
                <w:rFonts w:hint="eastAsia" w:ascii="宋体" w:hAnsi="宋体" w:eastAsia="宋体" w:cs="Times New Roman"/>
                <w:color w:val="000000"/>
                <w:szCs w:val="24"/>
              </w:rPr>
              <w:t>通风设备</w:t>
            </w:r>
          </w:p>
          <w:p>
            <w:pPr>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B010203 </w:t>
            </w:r>
            <w:r>
              <w:rPr>
                <w:rFonts w:hint="eastAsia" w:ascii="宋体" w:hAnsi="宋体" w:eastAsia="宋体" w:cs="Times New Roman"/>
                <w:color w:val="000000"/>
                <w:szCs w:val="24"/>
              </w:rPr>
              <w:t>防灾报警设备及消防</w:t>
            </w:r>
          </w:p>
          <w:p>
            <w:pPr>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B010205 </w:t>
            </w:r>
            <w:r>
              <w:rPr>
                <w:rFonts w:hint="eastAsia" w:ascii="宋体" w:hAnsi="宋体" w:eastAsia="宋体" w:cs="Times New Roman"/>
                <w:color w:val="000000"/>
                <w:szCs w:val="24"/>
              </w:rPr>
              <w:t>综合监控设备</w:t>
            </w:r>
            <w:r>
              <w:rPr>
                <w:rFonts w:ascii="宋体" w:hAnsi="宋体" w:eastAsia="宋体" w:cs="Times New Roman"/>
                <w:color w:val="000000"/>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11" w:type="pct"/>
            <w:vMerge w:val="continue"/>
            <w:noWrap/>
            <w:vAlign w:val="center"/>
          </w:tcPr>
          <w:p>
            <w:pPr>
              <w:spacing w:line="320" w:lineRule="exact"/>
              <w:rPr>
                <w:rFonts w:ascii="宋体" w:hAnsi="Times New Roman" w:eastAsia="宋体" w:cs="Times New Roman"/>
                <w:color w:val="000000"/>
                <w:szCs w:val="24"/>
              </w:rPr>
            </w:pPr>
          </w:p>
        </w:tc>
        <w:tc>
          <w:tcPr>
            <w:tcW w:w="1216" w:type="pct"/>
            <w:tcBorders>
              <w:bottom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B0119</w:t>
            </w:r>
            <w:r>
              <w:rPr>
                <w:rFonts w:hint="eastAsia" w:ascii="宋体" w:hAnsi="宋体" w:eastAsia="宋体" w:cs="Times New Roman"/>
                <w:color w:val="000000"/>
                <w:szCs w:val="24"/>
              </w:rPr>
              <w:t>起重运输机械</w:t>
            </w:r>
          </w:p>
        </w:tc>
        <w:tc>
          <w:tcPr>
            <w:tcW w:w="2873" w:type="pct"/>
            <w:tcBorders>
              <w:bottom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B011904 </w:t>
            </w:r>
            <w:r>
              <w:rPr>
                <w:rFonts w:hint="eastAsia" w:ascii="宋体" w:hAnsi="宋体" w:eastAsia="宋体" w:cs="Times New Roman"/>
                <w:color w:val="000000"/>
                <w:szCs w:val="24"/>
              </w:rPr>
              <w:t>扶梯与电梯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1" w:type="pct"/>
            <w:vMerge w:val="continue"/>
            <w:noWrap/>
            <w:vAlign w:val="center"/>
          </w:tcPr>
          <w:p>
            <w:pPr>
              <w:spacing w:line="320" w:lineRule="exact"/>
              <w:rPr>
                <w:rFonts w:ascii="宋体" w:hAnsi="Times New Roman" w:eastAsia="宋体" w:cs="Times New Roman"/>
                <w:color w:val="000000"/>
                <w:szCs w:val="24"/>
              </w:rPr>
            </w:pPr>
          </w:p>
        </w:tc>
        <w:tc>
          <w:tcPr>
            <w:tcW w:w="1216" w:type="pct"/>
            <w:tcBorders>
              <w:top w:val="single" w:color="auto" w:sz="4" w:space="0"/>
              <w:bottom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 </w:t>
            </w:r>
            <w:r>
              <w:rPr>
                <w:rFonts w:hint="eastAsia" w:ascii="宋体" w:hAnsi="宋体" w:eastAsia="宋体" w:cs="Times New Roman"/>
                <w:color w:val="000000"/>
                <w:szCs w:val="24"/>
              </w:rPr>
              <w:t>输变电设备、</w:t>
            </w:r>
          </w:p>
          <w:p>
            <w:pPr>
              <w:spacing w:line="320" w:lineRule="exact"/>
              <w:ind w:left="630" w:hanging="630" w:hangingChars="300"/>
              <w:rPr>
                <w:rFonts w:ascii="宋体" w:hAnsi="Times New Roman" w:eastAsia="宋体" w:cs="Times New Roman"/>
                <w:color w:val="000000"/>
                <w:szCs w:val="24"/>
              </w:rPr>
            </w:pPr>
            <w:r>
              <w:rPr>
                <w:rFonts w:hint="eastAsia" w:ascii="宋体" w:hAnsi="宋体" w:eastAsia="宋体" w:cs="Times New Roman"/>
                <w:color w:val="000000"/>
                <w:szCs w:val="24"/>
              </w:rPr>
              <w:t>设施</w:t>
            </w:r>
          </w:p>
        </w:tc>
        <w:tc>
          <w:tcPr>
            <w:tcW w:w="2873" w:type="pct"/>
            <w:tcBorders>
              <w:top w:val="single" w:color="auto" w:sz="4" w:space="0"/>
              <w:bottom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B013101 </w:t>
            </w:r>
            <w:r>
              <w:rPr>
                <w:rFonts w:hint="eastAsia" w:ascii="宋体" w:hAnsi="宋体" w:eastAsia="宋体" w:cs="Times New Roman"/>
                <w:color w:val="000000"/>
                <w:szCs w:val="24"/>
              </w:rPr>
              <w:t>交流变压器</w:t>
            </w:r>
          </w:p>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B013102 </w:t>
            </w:r>
            <w:r>
              <w:rPr>
                <w:rFonts w:hint="eastAsia" w:ascii="宋体" w:hAnsi="宋体" w:eastAsia="宋体" w:cs="Times New Roman"/>
                <w:color w:val="000000"/>
                <w:szCs w:val="24"/>
              </w:rPr>
              <w:t>高压隔离开关、断路器及组合电器</w:t>
            </w:r>
          </w:p>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B013103 </w:t>
            </w:r>
            <w:r>
              <w:rPr>
                <w:rFonts w:hint="eastAsia" w:ascii="宋体" w:hAnsi="宋体" w:eastAsia="宋体" w:cs="Times New Roman"/>
                <w:color w:val="000000"/>
                <w:szCs w:val="24"/>
              </w:rPr>
              <w:t>开关柜及低压电器</w:t>
            </w:r>
          </w:p>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B013104 </w:t>
            </w:r>
            <w:r>
              <w:rPr>
                <w:rFonts w:hint="eastAsia" w:ascii="宋体" w:hAnsi="宋体" w:eastAsia="宋体" w:cs="Times New Roman"/>
                <w:color w:val="000000"/>
                <w:szCs w:val="24"/>
              </w:rPr>
              <w:t>换流装置</w:t>
            </w:r>
          </w:p>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B013105 </w:t>
            </w:r>
            <w:r>
              <w:rPr>
                <w:rFonts w:hint="eastAsia" w:ascii="宋体" w:hAnsi="宋体" w:eastAsia="宋体" w:cs="Times New Roman"/>
                <w:color w:val="000000"/>
                <w:szCs w:val="24"/>
              </w:rPr>
              <w:t>电线、电缆与光缆</w:t>
            </w:r>
          </w:p>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B013106 </w:t>
            </w:r>
            <w:r>
              <w:rPr>
                <w:rFonts w:hint="eastAsia" w:ascii="宋体" w:hAnsi="宋体" w:eastAsia="宋体" w:cs="Times New Roman"/>
                <w:color w:val="000000"/>
                <w:szCs w:val="24"/>
              </w:rPr>
              <w:t>电力电容器、静态补偿装置及串联补偿装置</w:t>
            </w:r>
          </w:p>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B013107 </w:t>
            </w:r>
            <w:r>
              <w:rPr>
                <w:rFonts w:hint="eastAsia" w:ascii="宋体" w:hAnsi="宋体" w:eastAsia="宋体" w:cs="Times New Roman"/>
                <w:color w:val="000000"/>
                <w:szCs w:val="24"/>
              </w:rPr>
              <w:t>电池、电源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11" w:type="pct"/>
            <w:vMerge w:val="continue"/>
            <w:noWrap/>
            <w:vAlign w:val="center"/>
          </w:tcPr>
          <w:p>
            <w:pPr>
              <w:spacing w:line="320" w:lineRule="exact"/>
              <w:rPr>
                <w:rFonts w:ascii="宋体" w:hAnsi="Times New Roman" w:eastAsia="宋体" w:cs="Times New Roman"/>
                <w:color w:val="000000"/>
                <w:szCs w:val="24"/>
              </w:rPr>
            </w:pPr>
          </w:p>
        </w:tc>
        <w:tc>
          <w:tcPr>
            <w:tcW w:w="1216" w:type="pct"/>
            <w:tcBorders>
              <w:top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B0141</w:t>
            </w:r>
            <w:r>
              <w:rPr>
                <w:rFonts w:hint="eastAsia" w:ascii="宋体" w:hAnsi="宋体" w:eastAsia="宋体" w:cs="Times New Roman"/>
                <w:color w:val="000000"/>
                <w:szCs w:val="24"/>
              </w:rPr>
              <w:t>其他专用机械</w:t>
            </w:r>
          </w:p>
        </w:tc>
        <w:tc>
          <w:tcPr>
            <w:tcW w:w="2873" w:type="pct"/>
            <w:tcBorders>
              <w:top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B014117 </w:t>
            </w:r>
            <w:r>
              <w:rPr>
                <w:rFonts w:hint="eastAsia" w:ascii="宋体" w:hAnsi="宋体" w:eastAsia="宋体" w:cs="Times New Roman"/>
                <w:color w:val="000000"/>
                <w:szCs w:val="24"/>
              </w:rPr>
              <w:t>制冷与采暖空调设备</w:t>
            </w:r>
          </w:p>
        </w:tc>
      </w:tr>
    </w:tbl>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从事机械、设备管理相关工作</w:t>
      </w:r>
      <w:r>
        <w:rPr>
          <w:rFonts w:ascii="仿宋_GB2312" w:hAnsi="仿宋" w:eastAsia="仿宋_GB2312" w:cs="Times New Roman"/>
          <w:sz w:val="32"/>
          <w:szCs w:val="32"/>
        </w:rPr>
        <w:t>10</w:t>
      </w:r>
      <w:r>
        <w:rPr>
          <w:rFonts w:hint="eastAsia" w:ascii="仿宋_GB2312" w:hAnsi="仿宋" w:eastAsia="仿宋_GB2312" w:cs="Times New Roman"/>
          <w:sz w:val="32"/>
          <w:szCs w:val="32"/>
        </w:rPr>
        <w:t>年以上，熟悉和掌握机械、设备管理知识，无违法违规记录，申报机械、设备类评标专业，应提交如下材料：</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1.</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p>
    <w:p>
      <w:pPr>
        <w:widowControl/>
        <w:spacing w:line="560" w:lineRule="exact"/>
        <w:ind w:firstLine="640" w:firstLineChars="200"/>
        <w:rPr>
          <w:rFonts w:ascii="仿宋_GB2312" w:hAnsi="仿宋" w:eastAsia="仿宋_GB2312" w:cs="Times New Roman"/>
          <w:bCs/>
          <w:sz w:val="32"/>
          <w:szCs w:val="32"/>
        </w:rPr>
      </w:pPr>
      <w:r>
        <w:rPr>
          <w:rFonts w:ascii="仿宋_GB2312" w:hAnsi="仿宋" w:eastAsia="仿宋_GB2312" w:cs="Times New Roman"/>
          <w:bCs/>
          <w:sz w:val="32"/>
          <w:szCs w:val="32"/>
        </w:rPr>
        <w:t>2.</w:t>
      </w:r>
      <w:r>
        <w:rPr>
          <w:rFonts w:hint="eastAsia" w:ascii="仿宋_GB2312" w:hAnsi="仿宋" w:eastAsia="仿宋_GB2312" w:cs="Times New Roman"/>
          <w:bCs/>
          <w:sz w:val="32"/>
          <w:szCs w:val="32"/>
        </w:rPr>
        <w:t>工作年限：</w:t>
      </w:r>
      <w:r>
        <w:rPr>
          <w:rFonts w:hint="eastAsia" w:ascii="仿宋_GB2312" w:hAnsi="宋体" w:eastAsia="仿宋_GB2312"/>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hint="eastAsia" w:ascii="仿宋_GB2312" w:hAnsi="仿宋" w:eastAsia="仿宋_GB2312" w:cs="Times New Roman"/>
          <w:bCs/>
          <w:sz w:val="32"/>
          <w:szCs w:val="32"/>
        </w:rPr>
        <w:t>；</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3.</w:t>
      </w:r>
      <w:r>
        <w:rPr>
          <w:rFonts w:hint="eastAsia" w:ascii="仿宋_GB2312" w:hAnsi="仿宋" w:eastAsia="仿宋_GB2312" w:cs="Times New Roman"/>
          <w:bCs/>
          <w:sz w:val="32"/>
          <w:szCs w:val="32"/>
        </w:rPr>
        <w:t>学历：申请人应具有全日制大学本科以上学历，且专业为</w:t>
      </w:r>
      <w:r>
        <w:rPr>
          <w:rFonts w:hint="eastAsia" w:ascii="仿宋_GB2312" w:hAnsi="仿宋" w:eastAsia="仿宋_GB2312" w:cs="Times New Roman"/>
          <w:sz w:val="32"/>
          <w:szCs w:val="32"/>
        </w:rPr>
        <w:t>机械、设备管理相关专业</w:t>
      </w:r>
      <w:r>
        <w:rPr>
          <w:rFonts w:hint="eastAsia" w:ascii="仿宋_GB2312" w:hAnsi="仿宋" w:eastAsia="仿宋_GB2312" w:cs="Times New Roman"/>
          <w:bCs/>
          <w:sz w:val="32"/>
          <w:szCs w:val="32"/>
        </w:rPr>
        <w:t>，提交学历证书、学位证书；</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4.</w:t>
      </w:r>
      <w:r>
        <w:rPr>
          <w:rFonts w:hint="eastAsia" w:ascii="仿宋_GB2312" w:hAnsi="仿宋" w:eastAsia="仿宋_GB2312" w:cs="Times New Roman"/>
          <w:bCs/>
          <w:sz w:val="32"/>
          <w:szCs w:val="32"/>
        </w:rPr>
        <w:t>职称：申请人应取得高级职称，且专业为</w:t>
      </w:r>
      <w:r>
        <w:rPr>
          <w:rFonts w:hint="eastAsia" w:ascii="仿宋_GB2312" w:hAnsi="仿宋" w:eastAsia="仿宋_GB2312" w:cs="Times New Roman"/>
          <w:sz w:val="32"/>
          <w:szCs w:val="32"/>
        </w:rPr>
        <w:t>机械、设备管理相关专业</w:t>
      </w:r>
      <w:r>
        <w:rPr>
          <w:rFonts w:hint="eastAsia" w:ascii="仿宋_GB2312" w:hAnsi="仿宋" w:eastAsia="仿宋_GB2312" w:cs="Times New Roman"/>
          <w:bCs/>
          <w:sz w:val="32"/>
          <w:szCs w:val="32"/>
        </w:rPr>
        <w:t>，提交高级职称证书；</w:t>
      </w:r>
      <w:r>
        <w:rPr>
          <w:rFonts w:hint="eastAsia" w:ascii="仿宋_GB2312" w:hAnsi="仿宋" w:eastAsia="仿宋_GB2312" w:cs="Times New Roman"/>
          <w:sz w:val="32"/>
          <w:szCs w:val="32"/>
        </w:rPr>
        <w:t>取得其他省市高级职称的，应提交职称评审表及对应年限的社保缴纳材料；</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5.</w:t>
      </w:r>
      <w:r>
        <w:rPr>
          <w:rFonts w:hint="eastAsia" w:ascii="仿宋_GB2312" w:hAnsi="仿宋" w:eastAsia="仿宋_GB2312" w:cs="Times New Roman"/>
          <w:bCs/>
          <w:sz w:val="32"/>
          <w:szCs w:val="32"/>
        </w:rPr>
        <w:t>注册执业资格：申请人应取得</w:t>
      </w:r>
      <w:r>
        <w:rPr>
          <w:rFonts w:hint="eastAsia" w:ascii="仿宋_GB2312" w:hAnsi="仿宋" w:eastAsia="仿宋_GB2312" w:cs="Times New Roman"/>
          <w:sz w:val="32"/>
          <w:szCs w:val="32"/>
        </w:rPr>
        <w:t>注册公用设备工程师或注册电气工程师注册执业资格证书或其他相关专业执业资格的证书；</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6.</w:t>
      </w:r>
      <w:r>
        <w:rPr>
          <w:rFonts w:hint="eastAsia" w:ascii="仿宋_GB2312" w:hAnsi="仿宋" w:eastAsia="仿宋_GB2312" w:cs="Times New Roman"/>
          <w:sz w:val="32"/>
          <w:szCs w:val="32"/>
        </w:rPr>
        <w:t>申报人工作职务（任职文件）；</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7.</w:t>
      </w:r>
      <w:r>
        <w:rPr>
          <w:rFonts w:hint="eastAsia" w:ascii="仿宋_GB2312" w:hAnsi="仿宋" w:eastAsia="仿宋_GB2312" w:cs="Times New Roman"/>
          <w:sz w:val="32"/>
          <w:szCs w:val="32"/>
        </w:rPr>
        <w:t>作为主要完成人在省部级以上刊物发表机械、设备管理相关专业论文、参与的省（部）级及以上机械、设备管理相关科技成果或行业技术标准、技术规范、生产操作规程；</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8.</w:t>
      </w:r>
      <w:r>
        <w:rPr>
          <w:rFonts w:hint="eastAsia" w:ascii="仿宋_GB2312" w:hAnsi="仿宋" w:eastAsia="仿宋_GB2312" w:cs="Times New Roman"/>
          <w:sz w:val="32"/>
          <w:szCs w:val="32"/>
        </w:rPr>
        <w:t>近</w:t>
      </w:r>
      <w:r>
        <w:rPr>
          <w:rFonts w:ascii="仿宋_GB2312" w:hAnsi="仿宋" w:eastAsia="仿宋_GB2312" w:cs="Times New Roman"/>
          <w:sz w:val="32"/>
          <w:szCs w:val="32"/>
        </w:rPr>
        <w:t>10</w:t>
      </w:r>
      <w:r>
        <w:rPr>
          <w:rFonts w:hint="eastAsia" w:ascii="仿宋_GB2312" w:hAnsi="仿宋" w:eastAsia="仿宋_GB2312" w:cs="Times New Roman"/>
          <w:sz w:val="32"/>
          <w:szCs w:val="32"/>
        </w:rPr>
        <w:t>年，从事</w:t>
      </w:r>
      <w:r>
        <w:rPr>
          <w:rFonts w:ascii="仿宋_GB2312" w:hAnsi="仿宋" w:eastAsia="仿宋_GB2312" w:cs="Times New Roman"/>
          <w:sz w:val="32"/>
          <w:szCs w:val="32"/>
        </w:rPr>
        <w:t>3</w:t>
      </w:r>
      <w:r>
        <w:rPr>
          <w:rFonts w:hint="eastAsia" w:ascii="仿宋_GB2312" w:hAnsi="仿宋" w:eastAsia="仿宋_GB2312" w:cs="Times New Roman"/>
          <w:sz w:val="32"/>
          <w:szCs w:val="32"/>
        </w:rPr>
        <w:t>个以上机械、设备管理工作经历（业绩清单及相关材料）：</w:t>
      </w:r>
    </w:p>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1</w:t>
      </w:r>
      <w:r>
        <w:rPr>
          <w:rFonts w:hint="eastAsia" w:ascii="仿宋_GB2312" w:hAnsi="仿宋" w:eastAsia="仿宋_GB2312" w:cs="Times New Roman"/>
          <w:sz w:val="32"/>
          <w:szCs w:val="32"/>
        </w:rPr>
        <w:t>）所参与机械、设备管理项目的基本情况（合同相关页）；</w:t>
      </w:r>
    </w:p>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2</w:t>
      </w:r>
      <w:r>
        <w:rPr>
          <w:rFonts w:hint="eastAsia" w:ascii="仿宋_GB2312" w:hAnsi="仿宋" w:eastAsia="仿宋_GB2312" w:cs="Times New Roman"/>
          <w:sz w:val="32"/>
          <w:szCs w:val="32"/>
        </w:rPr>
        <w:t>）从事机械、设备管理工作的职务（任职文件）；</w:t>
      </w:r>
    </w:p>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3</w:t>
      </w:r>
      <w:r>
        <w:rPr>
          <w:rFonts w:hint="eastAsia" w:ascii="仿宋_GB2312" w:hAnsi="仿宋" w:eastAsia="仿宋_GB2312" w:cs="Times New Roman"/>
          <w:sz w:val="32"/>
          <w:szCs w:val="32"/>
        </w:rPr>
        <w:t>）从事机械、设备管理工作履职记录。</w:t>
      </w:r>
    </w:p>
    <w:p>
      <w:pPr>
        <w:widowControl/>
        <w:spacing w:line="560" w:lineRule="exact"/>
        <w:ind w:firstLine="640" w:firstLineChars="200"/>
        <w:rPr>
          <w:rFonts w:ascii="仿宋" w:hAnsi="仿宋" w:eastAsia="仿宋" w:cs="Times New Roman"/>
          <w:sz w:val="32"/>
          <w:szCs w:val="32"/>
        </w:rPr>
      </w:pPr>
      <w:r>
        <w:rPr>
          <w:rFonts w:ascii="仿宋_GB2312" w:hAnsi="仿宋" w:eastAsia="仿宋_GB2312" w:cs="Times New Roman"/>
          <w:sz w:val="32"/>
          <w:szCs w:val="32"/>
        </w:rPr>
        <w:t>9.</w:t>
      </w:r>
      <w:r>
        <w:rPr>
          <w:rFonts w:hint="eastAsia" w:ascii="仿宋_GB2312" w:hAnsi="仿宋" w:eastAsia="仿宋_GB2312" w:cs="Times New Roman"/>
          <w:sz w:val="32"/>
          <w:szCs w:val="32"/>
        </w:rPr>
        <w:t>其他建设行政主管部门认可的材料。</w:t>
      </w:r>
    </w:p>
    <w:p>
      <w:pPr>
        <w:spacing w:line="52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五、货物类</w:t>
      </w:r>
      <w:r>
        <w:rPr>
          <w:rFonts w:ascii="黑体" w:hAnsi="Times New Roman" w:eastAsia="黑体" w:cs="Times New Roman"/>
          <w:bCs/>
          <w:sz w:val="32"/>
          <w:szCs w:val="32"/>
        </w:rPr>
        <w:t>—</w:t>
      </w:r>
      <w:r>
        <w:rPr>
          <w:rFonts w:hint="eastAsia" w:ascii="黑体" w:hAnsi="Times New Roman" w:eastAsia="黑体" w:cs="Times New Roman"/>
          <w:bCs/>
          <w:sz w:val="32"/>
          <w:szCs w:val="32"/>
        </w:rPr>
        <w:t>建筑材料（</w:t>
      </w:r>
      <w:r>
        <w:rPr>
          <w:rFonts w:ascii="黑体" w:hAnsi="Times New Roman" w:eastAsia="黑体" w:cs="Times New Roman"/>
          <w:bCs/>
          <w:sz w:val="32"/>
          <w:szCs w:val="32"/>
        </w:rPr>
        <w:t>B07</w:t>
      </w:r>
      <w:r>
        <w:rPr>
          <w:rFonts w:hint="eastAsia" w:ascii="黑体" w:hAnsi="Times New Roman" w:eastAsia="黑体" w:cs="Times New Roman"/>
          <w:bCs/>
          <w:sz w:val="32"/>
          <w:szCs w:val="32"/>
        </w:rPr>
        <w:t>）中部分专业申报条件</w:t>
      </w:r>
    </w:p>
    <w:tbl>
      <w:tblPr>
        <w:tblStyle w:val="13"/>
        <w:tblW w:w="4709" w:type="pct"/>
        <w:tblInd w:w="13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6"/>
        <w:gridCol w:w="2584"/>
        <w:gridCol w:w="43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947" w:type="pct"/>
            <w:noWrap/>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一级类别</w:t>
            </w:r>
          </w:p>
        </w:tc>
        <w:tc>
          <w:tcPr>
            <w:tcW w:w="1514" w:type="pct"/>
            <w:noWrap/>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二级类别</w:t>
            </w:r>
          </w:p>
        </w:tc>
        <w:tc>
          <w:tcPr>
            <w:tcW w:w="2538" w:type="pct"/>
            <w:noWrap/>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7" w:type="pct"/>
            <w:vMerge w:val="restart"/>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 </w:t>
            </w:r>
            <w:r>
              <w:rPr>
                <w:rFonts w:hint="eastAsia" w:ascii="宋体" w:hAnsi="宋体" w:eastAsia="宋体" w:cs="Times New Roman"/>
                <w:color w:val="000000"/>
                <w:szCs w:val="24"/>
              </w:rPr>
              <w:t>建筑材料</w:t>
            </w:r>
          </w:p>
        </w:tc>
        <w:tc>
          <w:tcPr>
            <w:tcW w:w="1514" w:type="pct"/>
            <w:tcBorders>
              <w:bottom w:val="single" w:color="auto" w:sz="4" w:space="0"/>
              <w:right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B0701 </w:t>
            </w:r>
            <w:r>
              <w:rPr>
                <w:rFonts w:hint="eastAsia" w:ascii="宋体" w:hAnsi="宋体" w:eastAsia="宋体" w:cs="Times New Roman"/>
                <w:color w:val="000000"/>
                <w:szCs w:val="24"/>
              </w:rPr>
              <w:t>水泥及水泥制品</w:t>
            </w:r>
          </w:p>
        </w:tc>
        <w:tc>
          <w:tcPr>
            <w:tcW w:w="2538" w:type="pct"/>
            <w:tcBorders>
              <w:left w:val="single" w:color="auto" w:sz="4" w:space="0"/>
              <w:bottom w:val="single" w:color="auto" w:sz="4" w:space="0"/>
            </w:tcBorders>
            <w:noWrap/>
            <w:vAlign w:val="center"/>
          </w:tcPr>
          <w:p>
            <w:pPr>
              <w:spacing w:line="300" w:lineRule="exact"/>
              <w:ind w:left="630" w:hanging="630" w:hangingChars="300"/>
              <w:rPr>
                <w:rFonts w:ascii="宋体" w:hAnsi="Times New Roman" w:eastAsia="宋体" w:cs="Times New Roman"/>
                <w:color w:val="000000"/>
                <w:szCs w:val="24"/>
              </w:rPr>
            </w:pPr>
            <w:r>
              <w:rPr>
                <w:rFonts w:hint="eastAsia" w:ascii="宋体" w:hAnsi="Times New Roman" w:eastAsia="宋体" w:cs="Times New Roman"/>
                <w:color w:val="000000"/>
                <w:szCs w:val="24"/>
              </w:rPr>
              <w:t>全部</w:t>
            </w:r>
            <w:r>
              <w:rPr>
                <w:rFonts w:ascii="宋体" w:hAnsi="Times New Roman" w:eastAsia="宋体" w:cs="Times New Roman"/>
                <w:color w:val="000000"/>
                <w:szCs w:val="24"/>
              </w:rPr>
              <w:t>三级</w:t>
            </w:r>
            <w:r>
              <w:rPr>
                <w:rFonts w:hint="eastAsia" w:ascii="宋体" w:hAnsi="Times New Roman" w:eastAsia="宋体" w:cs="Times New Roman"/>
                <w:color w:val="000000"/>
                <w:szCs w:val="24"/>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7" w:type="pct"/>
            <w:vMerge w:val="continue"/>
            <w:noWrap/>
            <w:vAlign w:val="center"/>
          </w:tcPr>
          <w:p>
            <w:pPr>
              <w:spacing w:line="320" w:lineRule="exact"/>
              <w:ind w:left="630" w:hanging="630" w:hangingChars="300"/>
              <w:rPr>
                <w:rFonts w:ascii="宋体" w:hAnsi="Times New Roman" w:eastAsia="宋体" w:cs="Times New Roman"/>
                <w:color w:val="000000"/>
                <w:szCs w:val="24"/>
              </w:rPr>
            </w:pPr>
          </w:p>
        </w:tc>
        <w:tc>
          <w:tcPr>
            <w:tcW w:w="1514" w:type="pct"/>
            <w:tcBorders>
              <w:top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B0702 </w:t>
            </w:r>
            <w:r>
              <w:rPr>
                <w:rFonts w:hint="eastAsia" w:ascii="宋体" w:hAnsi="宋体" w:eastAsia="宋体" w:cs="Times New Roman"/>
                <w:color w:val="000000"/>
                <w:szCs w:val="24"/>
              </w:rPr>
              <w:t>木材</w:t>
            </w:r>
          </w:p>
        </w:tc>
        <w:tc>
          <w:tcPr>
            <w:tcW w:w="2538" w:type="pct"/>
            <w:tcBorders>
              <w:top w:val="single" w:color="auto" w:sz="4" w:space="0"/>
            </w:tcBorders>
            <w:noWrap/>
            <w:vAlign w:val="center"/>
          </w:tcPr>
          <w:p>
            <w:pPr>
              <w:spacing w:line="30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B070201 </w:t>
            </w:r>
            <w:r>
              <w:rPr>
                <w:rFonts w:hint="eastAsia" w:ascii="宋体" w:hAnsi="宋体" w:eastAsia="宋体" w:cs="Times New Roman"/>
                <w:color w:val="000000"/>
                <w:szCs w:val="24"/>
              </w:rPr>
              <w:t>原木、板方材</w:t>
            </w:r>
          </w:p>
          <w:p>
            <w:pPr>
              <w:spacing w:line="30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B070202 </w:t>
            </w:r>
            <w:r>
              <w:rPr>
                <w:rFonts w:hint="eastAsia" w:ascii="宋体" w:hAnsi="宋体" w:eastAsia="宋体" w:cs="Times New Roman"/>
                <w:color w:val="000000"/>
                <w:szCs w:val="24"/>
              </w:rPr>
              <w:t>复合板材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47" w:type="pct"/>
            <w:vMerge w:val="continue"/>
            <w:noWrap/>
            <w:vAlign w:val="center"/>
          </w:tcPr>
          <w:p>
            <w:pPr>
              <w:spacing w:line="320" w:lineRule="exact"/>
              <w:ind w:left="630" w:hanging="630" w:hangingChars="300"/>
              <w:rPr>
                <w:rFonts w:ascii="宋体" w:hAnsi="Times New Roman" w:eastAsia="宋体" w:cs="Times New Roman"/>
                <w:color w:val="000000"/>
                <w:szCs w:val="24"/>
              </w:rPr>
            </w:pPr>
          </w:p>
        </w:tc>
        <w:tc>
          <w:tcPr>
            <w:tcW w:w="1514" w:type="pct"/>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B0703 </w:t>
            </w:r>
            <w:r>
              <w:rPr>
                <w:rFonts w:hint="eastAsia" w:ascii="宋体" w:hAnsi="宋体" w:eastAsia="宋体" w:cs="Times New Roman"/>
                <w:color w:val="000000"/>
                <w:szCs w:val="24"/>
              </w:rPr>
              <w:t>石材</w:t>
            </w:r>
          </w:p>
        </w:tc>
        <w:tc>
          <w:tcPr>
            <w:tcW w:w="2538" w:type="pct"/>
            <w:noWrap/>
            <w:vAlign w:val="center"/>
          </w:tcPr>
          <w:p>
            <w:pPr>
              <w:spacing w:line="30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B070301 </w:t>
            </w:r>
            <w:r>
              <w:rPr>
                <w:rFonts w:hint="eastAsia" w:ascii="宋体" w:hAnsi="宋体" w:eastAsia="宋体" w:cs="Times New Roman"/>
                <w:color w:val="000000"/>
                <w:szCs w:val="24"/>
              </w:rPr>
              <w:t>人造石材</w:t>
            </w:r>
          </w:p>
          <w:p>
            <w:pPr>
              <w:spacing w:line="30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B070302 </w:t>
            </w:r>
            <w:r>
              <w:rPr>
                <w:rFonts w:hint="eastAsia" w:ascii="宋体" w:hAnsi="宋体" w:eastAsia="宋体" w:cs="Times New Roman"/>
                <w:color w:val="000000"/>
                <w:szCs w:val="24"/>
              </w:rPr>
              <w:t>天然石材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7" w:type="pct"/>
            <w:vMerge w:val="continue"/>
            <w:noWrap/>
            <w:vAlign w:val="center"/>
          </w:tcPr>
          <w:p>
            <w:pPr>
              <w:spacing w:line="320" w:lineRule="exact"/>
              <w:ind w:left="630" w:hanging="630" w:hangingChars="300"/>
              <w:rPr>
                <w:rFonts w:ascii="宋体" w:hAnsi="Times New Roman" w:eastAsia="宋体" w:cs="Times New Roman"/>
                <w:color w:val="000000"/>
                <w:szCs w:val="24"/>
              </w:rPr>
            </w:pPr>
          </w:p>
        </w:tc>
        <w:tc>
          <w:tcPr>
            <w:tcW w:w="1514" w:type="pct"/>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B0704 </w:t>
            </w:r>
            <w:r>
              <w:rPr>
                <w:rFonts w:hint="eastAsia" w:ascii="宋体" w:hAnsi="宋体" w:eastAsia="宋体" w:cs="Times New Roman"/>
                <w:color w:val="000000"/>
                <w:szCs w:val="24"/>
              </w:rPr>
              <w:t>陶瓷制品</w:t>
            </w:r>
          </w:p>
        </w:tc>
        <w:tc>
          <w:tcPr>
            <w:tcW w:w="2538" w:type="pct"/>
            <w:noWrap/>
            <w:vAlign w:val="center"/>
          </w:tcPr>
          <w:p>
            <w:pPr>
              <w:spacing w:line="30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B070401 </w:t>
            </w:r>
            <w:r>
              <w:rPr>
                <w:rFonts w:hint="eastAsia" w:ascii="宋体" w:hAnsi="宋体" w:eastAsia="宋体" w:cs="Times New Roman"/>
                <w:color w:val="000000"/>
                <w:szCs w:val="24"/>
              </w:rPr>
              <w:t>建筑陶瓷及制品</w:t>
            </w:r>
          </w:p>
          <w:p>
            <w:pPr>
              <w:spacing w:line="30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B070402 </w:t>
            </w:r>
            <w:r>
              <w:rPr>
                <w:rFonts w:hint="eastAsia" w:ascii="宋体" w:hAnsi="宋体" w:eastAsia="宋体" w:cs="Times New Roman"/>
                <w:color w:val="000000"/>
                <w:szCs w:val="24"/>
              </w:rPr>
              <w:t>卫生陶瓷及制品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7" w:type="pct"/>
            <w:vMerge w:val="continue"/>
            <w:noWrap/>
            <w:vAlign w:val="center"/>
          </w:tcPr>
          <w:p>
            <w:pPr>
              <w:spacing w:line="320" w:lineRule="exact"/>
              <w:ind w:left="630" w:hanging="630" w:hangingChars="300"/>
              <w:rPr>
                <w:rFonts w:ascii="宋体" w:hAnsi="Times New Roman" w:eastAsia="宋体" w:cs="Times New Roman"/>
                <w:color w:val="000000"/>
                <w:szCs w:val="24"/>
              </w:rPr>
            </w:pPr>
          </w:p>
        </w:tc>
        <w:tc>
          <w:tcPr>
            <w:tcW w:w="1514" w:type="pct"/>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B0705 </w:t>
            </w:r>
            <w:r>
              <w:rPr>
                <w:rFonts w:hint="eastAsia" w:ascii="宋体" w:hAnsi="宋体" w:eastAsia="宋体" w:cs="Times New Roman"/>
                <w:color w:val="000000"/>
                <w:szCs w:val="24"/>
              </w:rPr>
              <w:t>其他建筑材料</w:t>
            </w:r>
          </w:p>
        </w:tc>
        <w:tc>
          <w:tcPr>
            <w:tcW w:w="2538" w:type="pct"/>
            <w:noWrap/>
            <w:vAlign w:val="center"/>
          </w:tcPr>
          <w:p>
            <w:pPr>
              <w:spacing w:line="300" w:lineRule="exact"/>
              <w:ind w:left="630" w:hanging="630" w:hangingChars="300"/>
              <w:rPr>
                <w:rFonts w:ascii="宋体" w:hAnsi="Times New Roman" w:eastAsia="宋体" w:cs="Times New Roman"/>
                <w:color w:val="000000"/>
                <w:szCs w:val="24"/>
              </w:rPr>
            </w:pPr>
            <w:r>
              <w:rPr>
                <w:rFonts w:hint="eastAsia" w:ascii="宋体" w:hAnsi="Times New Roman" w:eastAsia="宋体" w:cs="Times New Roman"/>
                <w:color w:val="000000"/>
                <w:szCs w:val="24"/>
              </w:rPr>
              <w:t>全部</w:t>
            </w:r>
            <w:r>
              <w:rPr>
                <w:rFonts w:ascii="宋体" w:hAnsi="Times New Roman" w:eastAsia="宋体" w:cs="Times New Roman"/>
                <w:color w:val="000000"/>
                <w:szCs w:val="24"/>
              </w:rPr>
              <w:t>三级</w:t>
            </w:r>
            <w:r>
              <w:rPr>
                <w:rFonts w:hint="eastAsia" w:ascii="宋体" w:hAnsi="Times New Roman" w:eastAsia="宋体" w:cs="Times New Roman"/>
                <w:color w:val="000000"/>
                <w:szCs w:val="24"/>
              </w:rPr>
              <w:t>类别</w:t>
            </w:r>
          </w:p>
        </w:tc>
      </w:tr>
    </w:tbl>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从事建筑材料管理相关工作</w:t>
      </w:r>
      <w:r>
        <w:rPr>
          <w:rFonts w:ascii="仿宋_GB2312" w:hAnsi="仿宋" w:eastAsia="仿宋_GB2312" w:cs="Times New Roman"/>
          <w:sz w:val="32"/>
          <w:szCs w:val="32"/>
        </w:rPr>
        <w:t>10</w:t>
      </w:r>
      <w:r>
        <w:rPr>
          <w:rFonts w:hint="eastAsia" w:ascii="仿宋_GB2312" w:hAnsi="仿宋" w:eastAsia="仿宋_GB2312" w:cs="Times New Roman"/>
          <w:sz w:val="32"/>
          <w:szCs w:val="32"/>
        </w:rPr>
        <w:t>年以上，熟悉和掌握建筑材料管理知识，无违法违规记录，申报建筑材料类评标专业，应提交如下材料：</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1.</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2.</w:t>
      </w:r>
      <w:r>
        <w:rPr>
          <w:rFonts w:hint="eastAsia" w:ascii="仿宋_GB2312" w:hAnsi="仿宋" w:eastAsia="仿宋_GB2312" w:cs="Times New Roman"/>
          <w:bCs/>
          <w:sz w:val="32"/>
          <w:szCs w:val="32"/>
        </w:rPr>
        <w:t>工作年限：</w:t>
      </w:r>
      <w:r>
        <w:rPr>
          <w:rFonts w:hint="eastAsia" w:ascii="仿宋_GB2312" w:hAnsi="宋体" w:eastAsia="仿宋_GB2312"/>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hint="eastAsia" w:ascii="仿宋_GB2312" w:hAnsi="仿宋" w:eastAsia="仿宋_GB2312" w:cs="Times New Roman"/>
          <w:bCs/>
          <w:sz w:val="32"/>
          <w:szCs w:val="32"/>
        </w:rPr>
        <w:t>；</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3.</w:t>
      </w:r>
      <w:r>
        <w:rPr>
          <w:rFonts w:hint="eastAsia" w:ascii="仿宋_GB2312" w:hAnsi="仿宋" w:eastAsia="仿宋_GB2312" w:cs="Times New Roman"/>
          <w:bCs/>
          <w:sz w:val="32"/>
          <w:szCs w:val="32"/>
        </w:rPr>
        <w:t>学历：申请人应具有全日制大学本科以上学历，且专业为</w:t>
      </w:r>
      <w:r>
        <w:rPr>
          <w:rFonts w:hint="eastAsia" w:ascii="仿宋_GB2312" w:hAnsi="仿宋" w:eastAsia="仿宋_GB2312" w:cs="Times New Roman"/>
          <w:sz w:val="32"/>
          <w:szCs w:val="32"/>
        </w:rPr>
        <w:t>建筑材料相关专业</w:t>
      </w:r>
      <w:r>
        <w:rPr>
          <w:rFonts w:hint="eastAsia" w:ascii="仿宋_GB2312" w:hAnsi="仿宋" w:eastAsia="仿宋_GB2312" w:cs="Times New Roman"/>
          <w:bCs/>
          <w:sz w:val="32"/>
          <w:szCs w:val="32"/>
        </w:rPr>
        <w:t>，提交学历证书、学位证书；</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bCs/>
          <w:sz w:val="32"/>
          <w:szCs w:val="32"/>
        </w:rPr>
        <w:t>4.</w:t>
      </w:r>
      <w:r>
        <w:rPr>
          <w:rFonts w:hint="eastAsia" w:ascii="仿宋_GB2312" w:hAnsi="仿宋" w:eastAsia="仿宋_GB2312" w:cs="Times New Roman"/>
          <w:bCs/>
          <w:sz w:val="32"/>
          <w:szCs w:val="32"/>
        </w:rPr>
        <w:t>职称：申请人应取得高级职称，且专业为</w:t>
      </w:r>
      <w:r>
        <w:rPr>
          <w:rFonts w:hint="eastAsia" w:ascii="仿宋_GB2312" w:hAnsi="仿宋" w:eastAsia="仿宋_GB2312" w:cs="Times New Roman"/>
          <w:sz w:val="32"/>
          <w:szCs w:val="32"/>
        </w:rPr>
        <w:t>建筑材料相关专业</w:t>
      </w:r>
      <w:r>
        <w:rPr>
          <w:rFonts w:hint="eastAsia" w:ascii="仿宋_GB2312" w:hAnsi="仿宋" w:eastAsia="仿宋_GB2312" w:cs="Times New Roman"/>
          <w:bCs/>
          <w:sz w:val="32"/>
          <w:szCs w:val="32"/>
        </w:rPr>
        <w:t>，提交高级职称证书；</w:t>
      </w:r>
      <w:r>
        <w:rPr>
          <w:rFonts w:hint="eastAsia" w:ascii="仿宋_GB2312" w:hAnsi="仿宋" w:eastAsia="仿宋_GB2312" w:cs="Times New Roman"/>
          <w:sz w:val="32"/>
          <w:szCs w:val="32"/>
        </w:rPr>
        <w:t>取得其他省市高级职称的，应提交职称评审表及对应年限的社保缴纳材料；</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5.</w:t>
      </w:r>
      <w:r>
        <w:rPr>
          <w:rFonts w:hint="eastAsia" w:ascii="仿宋_GB2312" w:hAnsi="仿宋" w:eastAsia="仿宋_GB2312" w:cs="Times New Roman"/>
          <w:sz w:val="32"/>
          <w:szCs w:val="32"/>
        </w:rPr>
        <w:t>申报人工作职务（任职文件）；</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6.</w:t>
      </w:r>
      <w:r>
        <w:rPr>
          <w:rFonts w:hint="eastAsia" w:ascii="仿宋_GB2312" w:hAnsi="仿宋" w:eastAsia="仿宋_GB2312" w:cs="Times New Roman"/>
          <w:sz w:val="32"/>
          <w:szCs w:val="32"/>
        </w:rPr>
        <w:t>作为主要完成人在省部级以上刊物发表建筑材料相关专业论文、参与的省（部）级及以上建筑材料相关专业科技成果或行业技术标准、技术规范、生产操作规程；</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7.</w:t>
      </w:r>
      <w:r>
        <w:rPr>
          <w:rFonts w:hint="eastAsia" w:ascii="仿宋_GB2312" w:hAnsi="仿宋" w:eastAsia="仿宋_GB2312" w:cs="Times New Roman"/>
          <w:sz w:val="32"/>
          <w:szCs w:val="32"/>
        </w:rPr>
        <w:t>近</w:t>
      </w:r>
      <w:r>
        <w:rPr>
          <w:rFonts w:ascii="仿宋_GB2312" w:hAnsi="仿宋" w:eastAsia="仿宋_GB2312" w:cs="Times New Roman"/>
          <w:sz w:val="32"/>
          <w:szCs w:val="32"/>
        </w:rPr>
        <w:t>10</w:t>
      </w:r>
      <w:r>
        <w:rPr>
          <w:rFonts w:hint="eastAsia" w:ascii="仿宋_GB2312" w:hAnsi="仿宋" w:eastAsia="仿宋_GB2312" w:cs="Times New Roman"/>
          <w:sz w:val="32"/>
          <w:szCs w:val="32"/>
        </w:rPr>
        <w:t>年，从事</w:t>
      </w:r>
      <w:r>
        <w:rPr>
          <w:rFonts w:ascii="仿宋_GB2312" w:hAnsi="仿宋" w:eastAsia="仿宋_GB2312" w:cs="Times New Roman"/>
          <w:sz w:val="32"/>
          <w:szCs w:val="32"/>
        </w:rPr>
        <w:t>3</w:t>
      </w:r>
      <w:r>
        <w:rPr>
          <w:rFonts w:hint="eastAsia" w:ascii="仿宋_GB2312" w:hAnsi="仿宋" w:eastAsia="仿宋_GB2312" w:cs="Times New Roman"/>
          <w:sz w:val="32"/>
          <w:szCs w:val="32"/>
        </w:rPr>
        <w:t>个以上建筑材料管理工作经历（业绩清单及相关材料）。</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8.</w:t>
      </w:r>
      <w:r>
        <w:rPr>
          <w:rFonts w:hint="eastAsia" w:ascii="仿宋_GB2312" w:hAnsi="仿宋" w:eastAsia="仿宋_GB2312" w:cs="Times New Roman"/>
          <w:sz w:val="32"/>
          <w:szCs w:val="32"/>
        </w:rPr>
        <w:t>其他建设行政主管部门认可的材料。</w:t>
      </w:r>
    </w:p>
    <w:p>
      <w:pPr>
        <w:spacing w:line="56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六、工程类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工程施工</w:t>
      </w:r>
      <w:r>
        <w:rPr>
          <w:rFonts w:ascii="黑体" w:hAnsi="Times New Roman" w:eastAsia="黑体" w:cs="Times New Roman"/>
          <w:bCs/>
          <w:sz w:val="32"/>
          <w:szCs w:val="32"/>
        </w:rPr>
        <w:t>—</w:t>
      </w:r>
      <w:r>
        <w:rPr>
          <w:rFonts w:hint="eastAsia" w:ascii="黑体" w:hAnsi="Times New Roman" w:eastAsia="黑体" w:cs="Times New Roman"/>
          <w:bCs/>
          <w:sz w:val="32"/>
          <w:szCs w:val="32"/>
        </w:rPr>
        <w:t>园林绿化工程</w:t>
      </w:r>
      <w:r>
        <w:rPr>
          <w:rFonts w:ascii="黑体" w:hAnsi="Times New Roman" w:eastAsia="黑体" w:cs="Times New Roman"/>
          <w:bCs/>
          <w:sz w:val="32"/>
          <w:szCs w:val="32"/>
        </w:rPr>
        <w:t>—</w:t>
      </w:r>
      <w:r>
        <w:rPr>
          <w:rFonts w:hint="eastAsia" w:ascii="黑体" w:hAnsi="Times New Roman" w:eastAsia="黑体" w:cs="Times New Roman"/>
          <w:bCs/>
          <w:sz w:val="32"/>
          <w:szCs w:val="32"/>
        </w:rPr>
        <w:t>园林工程</w:t>
      </w:r>
      <w:r>
        <w:rPr>
          <w:rFonts w:ascii="黑体" w:hAnsi="Times New Roman" w:eastAsia="黑体" w:cs="Times New Roman"/>
          <w:bCs/>
          <w:sz w:val="32"/>
          <w:szCs w:val="32"/>
        </w:rPr>
        <w:t>A083001</w:t>
      </w:r>
      <w:r>
        <w:rPr>
          <w:rFonts w:hint="eastAsia" w:ascii="黑体" w:hAnsi="Times New Roman" w:eastAsia="黑体" w:cs="Times New Roman"/>
          <w:bCs/>
          <w:sz w:val="32"/>
          <w:szCs w:val="32"/>
        </w:rPr>
        <w:t>专业申报条件</w:t>
      </w:r>
    </w:p>
    <w:p>
      <w:pPr>
        <w:spacing w:line="560" w:lineRule="exact"/>
        <w:rPr>
          <w:rFonts w:ascii="黑体" w:hAnsi="Times New Roman" w:eastAsia="黑体" w:cs="Times New Roman"/>
          <w:bCs/>
          <w:sz w:val="32"/>
          <w:szCs w:val="32"/>
        </w:rPr>
      </w:pPr>
      <w:r>
        <w:rPr>
          <w:rFonts w:ascii="黑体" w:hAnsi="Times New Roman" w:eastAsia="黑体" w:cs="Times New Roman"/>
          <w:bCs/>
          <w:sz w:val="32"/>
          <w:szCs w:val="32"/>
        </w:rPr>
        <w:t xml:space="preserve">    </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p>
    <w:p>
      <w:pPr>
        <w:widowControl/>
        <w:spacing w:line="560" w:lineRule="exact"/>
        <w:ind w:firstLine="640" w:firstLineChars="200"/>
        <w:jc w:val="left"/>
        <w:rPr>
          <w:rFonts w:ascii="仿宋" w:hAnsi="仿宋" w:eastAsia="仿宋" w:cs="Times New Roman"/>
          <w:bCs/>
          <w:sz w:val="32"/>
          <w:szCs w:val="32"/>
        </w:rPr>
      </w:pPr>
      <w:r>
        <w:rPr>
          <w:rFonts w:hint="eastAsia" w:ascii="仿宋" w:hAnsi="仿宋" w:eastAsia="仿宋" w:cs="Times New Roman"/>
          <w:bCs/>
          <w:sz w:val="32"/>
          <w:szCs w:val="32"/>
        </w:rPr>
        <w:t>除具备基本条件外，需提供如下申请材料：</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（一）园林绿化相关专业本科（含本科）以上学历；</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（二）按照国家有关规定，取得园林绿化相关专业高级职称；</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（三）从事不少于</w:t>
      </w:r>
      <w:r>
        <w:rPr>
          <w:rFonts w:ascii="仿宋" w:hAnsi="仿宋" w:eastAsia="仿宋" w:cs="Times New Roman"/>
          <w:bCs/>
          <w:sz w:val="32"/>
          <w:szCs w:val="32"/>
        </w:rPr>
        <w:t>8</w:t>
      </w:r>
      <w:r>
        <w:rPr>
          <w:rFonts w:hint="eastAsia" w:ascii="仿宋" w:hAnsi="仿宋" w:eastAsia="仿宋" w:cs="Times New Roman"/>
          <w:bCs/>
          <w:sz w:val="32"/>
          <w:szCs w:val="32"/>
        </w:rPr>
        <w:t>年的工程施工管理工作的岗位说明文件；</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（四）近</w:t>
      </w:r>
      <w:r>
        <w:rPr>
          <w:rFonts w:ascii="仿宋" w:hAnsi="仿宋" w:eastAsia="仿宋" w:cs="Times New Roman"/>
          <w:bCs/>
          <w:sz w:val="32"/>
          <w:szCs w:val="32"/>
        </w:rPr>
        <w:t>8</w:t>
      </w:r>
      <w:r>
        <w:rPr>
          <w:rFonts w:hint="eastAsia" w:ascii="仿宋" w:hAnsi="仿宋" w:eastAsia="仿宋" w:cs="Times New Roman"/>
          <w:bCs/>
          <w:sz w:val="32"/>
          <w:szCs w:val="32"/>
        </w:rPr>
        <w:t>年，从事</w:t>
      </w:r>
      <w:r>
        <w:rPr>
          <w:rFonts w:ascii="仿宋" w:hAnsi="仿宋" w:eastAsia="仿宋" w:cs="Times New Roman"/>
          <w:bCs/>
          <w:sz w:val="32"/>
          <w:szCs w:val="32"/>
        </w:rPr>
        <w:t>5</w:t>
      </w:r>
      <w:r>
        <w:rPr>
          <w:rFonts w:hint="eastAsia" w:ascii="仿宋" w:hAnsi="仿宋" w:eastAsia="仿宋" w:cs="Times New Roman"/>
          <w:bCs/>
          <w:sz w:val="32"/>
          <w:szCs w:val="32"/>
        </w:rPr>
        <w:t>个及以上与园林绿化工程施工、管理相关的工作经历（至少提供第</w:t>
      </w:r>
      <w:r>
        <w:rPr>
          <w:rFonts w:ascii="仿宋" w:hAnsi="仿宋" w:eastAsia="仿宋" w:cs="Times New Roman"/>
          <w:bCs/>
          <w:sz w:val="32"/>
          <w:szCs w:val="32"/>
        </w:rPr>
        <w:t>1</w:t>
      </w:r>
      <w:r>
        <w:rPr>
          <w:rFonts w:hint="eastAsia" w:ascii="仿宋" w:hAnsi="仿宋" w:eastAsia="仿宋" w:cs="Times New Roman"/>
          <w:bCs/>
          <w:sz w:val="32"/>
          <w:szCs w:val="32"/>
        </w:rPr>
        <w:t>项或第</w:t>
      </w:r>
      <w:r>
        <w:rPr>
          <w:rFonts w:ascii="仿宋" w:hAnsi="仿宋" w:eastAsia="仿宋" w:cs="Times New Roman"/>
          <w:bCs/>
          <w:sz w:val="32"/>
          <w:szCs w:val="32"/>
        </w:rPr>
        <w:t>2</w:t>
      </w:r>
      <w:r>
        <w:rPr>
          <w:rFonts w:hint="eastAsia" w:ascii="仿宋" w:hAnsi="仿宋" w:eastAsia="仿宋" w:cs="Times New Roman"/>
          <w:bCs/>
          <w:sz w:val="32"/>
          <w:szCs w:val="32"/>
        </w:rPr>
        <w:t>项业绩材料之一）：</w:t>
      </w:r>
    </w:p>
    <w:p>
      <w:pPr>
        <w:spacing w:line="56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1.</w:t>
      </w:r>
      <w:r>
        <w:rPr>
          <w:rFonts w:hint="eastAsia" w:ascii="仿宋" w:hAnsi="仿宋" w:eastAsia="仿宋" w:cs="Times New Roman"/>
          <w:bCs/>
          <w:sz w:val="32"/>
          <w:szCs w:val="32"/>
        </w:rPr>
        <w:t>主持过工程造价</w:t>
      </w:r>
      <w:r>
        <w:rPr>
          <w:rFonts w:ascii="仿宋" w:hAnsi="仿宋" w:eastAsia="仿宋" w:cs="Times New Roman"/>
          <w:bCs/>
          <w:sz w:val="32"/>
          <w:szCs w:val="32"/>
        </w:rPr>
        <w:t>2000</w:t>
      </w:r>
      <w:r>
        <w:rPr>
          <w:rFonts w:hint="eastAsia" w:ascii="仿宋" w:hAnsi="仿宋" w:eastAsia="仿宋" w:cs="Times New Roman"/>
          <w:bCs/>
          <w:sz w:val="32"/>
          <w:szCs w:val="32"/>
        </w:rPr>
        <w:t>万元以上或建设规模</w:t>
      </w:r>
      <w:r>
        <w:rPr>
          <w:rFonts w:ascii="仿宋" w:hAnsi="仿宋" w:eastAsia="仿宋" w:cs="Times New Roman"/>
          <w:bCs/>
          <w:sz w:val="32"/>
          <w:szCs w:val="32"/>
        </w:rPr>
        <w:t>2</w:t>
      </w:r>
      <w:r>
        <w:rPr>
          <w:rFonts w:hint="eastAsia" w:ascii="仿宋" w:hAnsi="仿宋" w:eastAsia="仿宋" w:cs="Times New Roman"/>
          <w:bCs/>
          <w:sz w:val="32"/>
          <w:szCs w:val="32"/>
        </w:rPr>
        <w:t>万平方米以上综合性园林绿化工程的工程管理工作（合同相关页或项目任职情况）；</w:t>
      </w:r>
    </w:p>
    <w:p>
      <w:pPr>
        <w:spacing w:line="56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2.</w:t>
      </w:r>
      <w:r>
        <w:rPr>
          <w:rFonts w:hint="eastAsia" w:ascii="仿宋" w:hAnsi="仿宋" w:eastAsia="仿宋" w:cs="Times New Roman"/>
          <w:bCs/>
          <w:sz w:val="32"/>
          <w:szCs w:val="32"/>
        </w:rPr>
        <w:t>主持编制过建设规模</w:t>
      </w:r>
      <w:r>
        <w:rPr>
          <w:rFonts w:ascii="仿宋" w:hAnsi="仿宋" w:eastAsia="仿宋" w:cs="Times New Roman"/>
          <w:bCs/>
          <w:sz w:val="32"/>
          <w:szCs w:val="32"/>
        </w:rPr>
        <w:t>2</w:t>
      </w:r>
      <w:r>
        <w:rPr>
          <w:rFonts w:hint="eastAsia" w:ascii="仿宋" w:hAnsi="仿宋" w:eastAsia="仿宋" w:cs="Times New Roman"/>
          <w:bCs/>
          <w:sz w:val="32"/>
          <w:szCs w:val="32"/>
        </w:rPr>
        <w:t>万平方米以上综合性园林绿化工程项目的招标文件或投标文件或施工组织设计文件；</w:t>
      </w:r>
    </w:p>
    <w:p>
      <w:pPr>
        <w:spacing w:line="56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3.</w:t>
      </w:r>
      <w:r>
        <w:rPr>
          <w:rFonts w:hint="eastAsia" w:ascii="仿宋" w:hAnsi="仿宋" w:eastAsia="仿宋" w:cs="Times New Roman"/>
          <w:bCs/>
          <w:sz w:val="32"/>
          <w:szCs w:val="32"/>
        </w:rPr>
        <w:t>作为主要完成人在省部级以上刊物发表与工程建设管理相关的专业论文、参与的省（部）级及以上与工程建设管理相关的科技成果或行业技术标准、技术规范、生产操作规程。</w:t>
      </w:r>
    </w:p>
    <w:p>
      <w:pPr>
        <w:spacing w:line="56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七、工程类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工程施工</w:t>
      </w:r>
      <w:r>
        <w:rPr>
          <w:rFonts w:ascii="黑体" w:hAnsi="Times New Roman" w:eastAsia="黑体" w:cs="Times New Roman"/>
          <w:bCs/>
          <w:sz w:val="32"/>
          <w:szCs w:val="32"/>
        </w:rPr>
        <w:t>—</w:t>
      </w:r>
      <w:r>
        <w:rPr>
          <w:rFonts w:hint="eastAsia" w:ascii="黑体" w:hAnsi="Times New Roman" w:eastAsia="黑体" w:cs="Times New Roman"/>
          <w:bCs/>
          <w:sz w:val="32"/>
          <w:szCs w:val="32"/>
        </w:rPr>
        <w:t>园林绿化工程</w:t>
      </w:r>
      <w:r>
        <w:rPr>
          <w:rFonts w:ascii="黑体" w:hAnsi="Times New Roman" w:eastAsia="黑体" w:cs="Times New Roman"/>
          <w:bCs/>
          <w:sz w:val="32"/>
          <w:szCs w:val="32"/>
        </w:rPr>
        <w:t>—</w:t>
      </w:r>
      <w:r>
        <w:rPr>
          <w:rFonts w:hint="eastAsia" w:ascii="黑体" w:hAnsi="Times New Roman" w:eastAsia="黑体" w:cs="Times New Roman"/>
          <w:bCs/>
          <w:sz w:val="32"/>
          <w:szCs w:val="32"/>
        </w:rPr>
        <w:t>绿化工程</w:t>
      </w:r>
      <w:r>
        <w:rPr>
          <w:rFonts w:ascii="黑体" w:hAnsi="Times New Roman" w:eastAsia="黑体" w:cs="Times New Roman"/>
          <w:bCs/>
          <w:sz w:val="32"/>
          <w:szCs w:val="32"/>
        </w:rPr>
        <w:t>A083002</w:t>
      </w:r>
      <w:r>
        <w:rPr>
          <w:rFonts w:hint="eastAsia" w:ascii="黑体" w:hAnsi="Times New Roman" w:eastAsia="黑体" w:cs="Times New Roman"/>
          <w:bCs/>
          <w:sz w:val="32"/>
          <w:szCs w:val="32"/>
        </w:rPr>
        <w:t>专业申报条件</w:t>
      </w:r>
    </w:p>
    <w:p>
      <w:pPr>
        <w:spacing w:line="560" w:lineRule="exact"/>
        <w:rPr>
          <w:rFonts w:ascii="黑体" w:hAnsi="Times New Roman" w:eastAsia="黑体" w:cs="Times New Roman"/>
          <w:b/>
          <w:bCs/>
          <w:sz w:val="32"/>
          <w:szCs w:val="32"/>
        </w:rPr>
      </w:pPr>
      <w:r>
        <w:rPr>
          <w:rFonts w:ascii="仿宋_GB2312" w:hAnsi="仿宋" w:eastAsia="仿宋_GB2312" w:cs="Times New Roman"/>
          <w:bCs/>
          <w:sz w:val="32"/>
          <w:szCs w:val="32"/>
        </w:rPr>
        <w:t xml:space="preserve">    </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p>
    <w:p>
      <w:pPr>
        <w:widowControl/>
        <w:spacing w:line="560" w:lineRule="exact"/>
        <w:ind w:firstLine="640" w:firstLineChars="200"/>
        <w:jc w:val="left"/>
        <w:rPr>
          <w:rFonts w:ascii="仿宋" w:hAnsi="仿宋" w:eastAsia="仿宋" w:cs="Times New Roman"/>
          <w:bCs/>
          <w:sz w:val="32"/>
          <w:szCs w:val="32"/>
        </w:rPr>
      </w:pPr>
      <w:r>
        <w:rPr>
          <w:rFonts w:hint="eastAsia" w:ascii="仿宋" w:hAnsi="仿宋" w:eastAsia="仿宋" w:cs="Times New Roman"/>
          <w:bCs/>
          <w:sz w:val="32"/>
          <w:szCs w:val="32"/>
        </w:rPr>
        <w:t>除具备基本条件外，需提供如下申请材料：</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（一）园林绿化相关专业本科（含本科）以上学历；</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（二）按照国家有关规定，取得园林绿化相关专业高级职称；</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（三）从事不少于</w:t>
      </w:r>
      <w:r>
        <w:rPr>
          <w:rFonts w:ascii="仿宋" w:hAnsi="仿宋" w:eastAsia="仿宋" w:cs="Times New Roman"/>
          <w:bCs/>
          <w:sz w:val="32"/>
          <w:szCs w:val="32"/>
        </w:rPr>
        <w:t>8</w:t>
      </w:r>
      <w:r>
        <w:rPr>
          <w:rFonts w:hint="eastAsia" w:ascii="仿宋" w:hAnsi="仿宋" w:eastAsia="仿宋" w:cs="Times New Roman"/>
          <w:bCs/>
          <w:sz w:val="32"/>
          <w:szCs w:val="32"/>
        </w:rPr>
        <w:t>年的绿化施工管理或养护管理工作的岗位说明文件；</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（四）近</w:t>
      </w:r>
      <w:r>
        <w:rPr>
          <w:rFonts w:ascii="仿宋" w:hAnsi="仿宋" w:eastAsia="仿宋" w:cs="Times New Roman"/>
          <w:bCs/>
          <w:sz w:val="32"/>
          <w:szCs w:val="32"/>
        </w:rPr>
        <w:t>8</w:t>
      </w:r>
      <w:r>
        <w:rPr>
          <w:rFonts w:hint="eastAsia" w:ascii="仿宋" w:hAnsi="仿宋" w:eastAsia="仿宋" w:cs="Times New Roman"/>
          <w:bCs/>
          <w:sz w:val="32"/>
          <w:szCs w:val="32"/>
        </w:rPr>
        <w:t>年，从事</w:t>
      </w:r>
      <w:r>
        <w:rPr>
          <w:rFonts w:ascii="仿宋" w:hAnsi="仿宋" w:eastAsia="仿宋" w:cs="Times New Roman"/>
          <w:bCs/>
          <w:sz w:val="32"/>
          <w:szCs w:val="32"/>
        </w:rPr>
        <w:t>5</w:t>
      </w:r>
      <w:r>
        <w:rPr>
          <w:rFonts w:hint="eastAsia" w:ascii="仿宋" w:hAnsi="仿宋" w:eastAsia="仿宋" w:cs="Times New Roman"/>
          <w:bCs/>
          <w:sz w:val="32"/>
          <w:szCs w:val="32"/>
        </w:rPr>
        <w:t>个及以上与园林绿化工程施工管理或养护管理的相关工作经历（至少提供第</w:t>
      </w:r>
      <w:r>
        <w:rPr>
          <w:rFonts w:ascii="仿宋" w:hAnsi="仿宋" w:eastAsia="仿宋" w:cs="Times New Roman"/>
          <w:bCs/>
          <w:sz w:val="32"/>
          <w:szCs w:val="32"/>
        </w:rPr>
        <w:t>1</w:t>
      </w:r>
      <w:r>
        <w:rPr>
          <w:rFonts w:hint="eastAsia" w:ascii="仿宋" w:hAnsi="仿宋" w:eastAsia="仿宋" w:cs="Times New Roman"/>
          <w:bCs/>
          <w:sz w:val="32"/>
          <w:szCs w:val="32"/>
        </w:rPr>
        <w:t>项</w:t>
      </w:r>
      <w:r>
        <w:rPr>
          <w:rFonts w:ascii="仿宋" w:hAnsi="仿宋" w:eastAsia="仿宋" w:cs="Times New Roman"/>
          <w:bCs/>
          <w:sz w:val="32"/>
          <w:szCs w:val="32"/>
        </w:rPr>
        <w:t>--</w:t>
      </w:r>
      <w:r>
        <w:rPr>
          <w:rFonts w:hint="eastAsia" w:ascii="仿宋" w:hAnsi="仿宋" w:eastAsia="仿宋" w:cs="Times New Roman"/>
          <w:bCs/>
          <w:sz w:val="32"/>
          <w:szCs w:val="32"/>
        </w:rPr>
        <w:t>第</w:t>
      </w:r>
      <w:r>
        <w:rPr>
          <w:rFonts w:ascii="仿宋" w:hAnsi="仿宋" w:eastAsia="仿宋" w:cs="Times New Roman"/>
          <w:bCs/>
          <w:sz w:val="32"/>
          <w:szCs w:val="32"/>
        </w:rPr>
        <w:t>3</w:t>
      </w:r>
      <w:r>
        <w:rPr>
          <w:rFonts w:hint="eastAsia" w:ascii="仿宋" w:hAnsi="仿宋" w:eastAsia="仿宋" w:cs="Times New Roman"/>
          <w:bCs/>
          <w:sz w:val="32"/>
          <w:szCs w:val="32"/>
        </w:rPr>
        <w:t>项业绩材料之一）：</w:t>
      </w:r>
    </w:p>
    <w:p>
      <w:pPr>
        <w:spacing w:line="56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1.</w:t>
      </w:r>
      <w:r>
        <w:rPr>
          <w:rFonts w:hint="eastAsia" w:ascii="仿宋" w:hAnsi="仿宋" w:eastAsia="仿宋" w:cs="Times New Roman"/>
          <w:bCs/>
          <w:sz w:val="32"/>
          <w:szCs w:val="32"/>
        </w:rPr>
        <w:t>主持过工程造价</w:t>
      </w:r>
      <w:r>
        <w:rPr>
          <w:rFonts w:ascii="仿宋" w:hAnsi="仿宋" w:eastAsia="仿宋" w:cs="Times New Roman"/>
          <w:bCs/>
          <w:sz w:val="32"/>
          <w:szCs w:val="32"/>
        </w:rPr>
        <w:t>2000</w:t>
      </w:r>
      <w:r>
        <w:rPr>
          <w:rFonts w:hint="eastAsia" w:ascii="仿宋" w:hAnsi="仿宋" w:eastAsia="仿宋" w:cs="Times New Roman"/>
          <w:bCs/>
          <w:sz w:val="32"/>
          <w:szCs w:val="32"/>
        </w:rPr>
        <w:t>万元以上或建设规模</w:t>
      </w:r>
      <w:r>
        <w:rPr>
          <w:rFonts w:ascii="仿宋" w:hAnsi="仿宋" w:eastAsia="仿宋" w:cs="Times New Roman"/>
          <w:bCs/>
          <w:sz w:val="32"/>
          <w:szCs w:val="32"/>
        </w:rPr>
        <w:t>2</w:t>
      </w:r>
      <w:r>
        <w:rPr>
          <w:rFonts w:hint="eastAsia" w:ascii="仿宋" w:hAnsi="仿宋" w:eastAsia="仿宋" w:cs="Times New Roman"/>
          <w:bCs/>
          <w:sz w:val="32"/>
          <w:szCs w:val="32"/>
        </w:rPr>
        <w:t>万平方米以上综合性园林绿化工程的工程管理工作；（合同相关页或项目任职情况）</w:t>
      </w:r>
    </w:p>
    <w:p>
      <w:pPr>
        <w:spacing w:line="56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2.</w:t>
      </w:r>
      <w:r>
        <w:rPr>
          <w:rFonts w:hint="eastAsia" w:ascii="仿宋" w:hAnsi="仿宋" w:eastAsia="仿宋" w:cs="Times New Roman"/>
          <w:bCs/>
          <w:sz w:val="32"/>
          <w:szCs w:val="32"/>
        </w:rPr>
        <w:t>主持编制过建设规模</w:t>
      </w:r>
      <w:r>
        <w:rPr>
          <w:rFonts w:ascii="仿宋" w:hAnsi="仿宋" w:eastAsia="仿宋" w:cs="Times New Roman"/>
          <w:bCs/>
          <w:sz w:val="32"/>
          <w:szCs w:val="32"/>
        </w:rPr>
        <w:t>2</w:t>
      </w:r>
      <w:r>
        <w:rPr>
          <w:rFonts w:hint="eastAsia" w:ascii="仿宋" w:hAnsi="仿宋" w:eastAsia="仿宋" w:cs="Times New Roman"/>
          <w:bCs/>
          <w:sz w:val="32"/>
          <w:szCs w:val="32"/>
        </w:rPr>
        <w:t>万平方米以上综合性园林绿化工程项目的招标文件或投标文件或施工组织设计文件；</w:t>
      </w:r>
    </w:p>
    <w:p>
      <w:pPr>
        <w:spacing w:line="56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3.</w:t>
      </w:r>
      <w:r>
        <w:rPr>
          <w:rFonts w:hint="eastAsia" w:ascii="仿宋" w:hAnsi="仿宋" w:eastAsia="仿宋" w:cs="Times New Roman"/>
          <w:bCs/>
          <w:sz w:val="32"/>
          <w:szCs w:val="32"/>
        </w:rPr>
        <w:t>从事植物保护、花卉栽培、林木养育等方面绿化工作，应具有植物病虫害检疫、防治技术、花卉栽培管理、林木养育等技术的工作经历及业绩；</w:t>
      </w:r>
    </w:p>
    <w:p>
      <w:pPr>
        <w:spacing w:line="56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4.</w:t>
      </w:r>
      <w:r>
        <w:rPr>
          <w:rFonts w:hint="eastAsia" w:ascii="仿宋" w:hAnsi="仿宋" w:eastAsia="仿宋" w:cs="Times New Roman"/>
          <w:bCs/>
          <w:sz w:val="32"/>
          <w:szCs w:val="32"/>
        </w:rPr>
        <w:t>作为主要完成人在省部级以上刊物发表与工程建设管理相关的专业论文、参与的省（部）级及以上与工程建设管理相关的科技成果或行业技术标准、技术规范、生产操作规程。</w:t>
      </w:r>
    </w:p>
    <w:p>
      <w:pPr>
        <w:spacing w:line="56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八、工程类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工程造价</w:t>
      </w:r>
      <w:r>
        <w:rPr>
          <w:rFonts w:ascii="黑体" w:hAnsi="Times New Roman" w:eastAsia="黑体" w:cs="Times New Roman"/>
          <w:bCs/>
          <w:sz w:val="32"/>
          <w:szCs w:val="32"/>
        </w:rPr>
        <w:t>—</w:t>
      </w:r>
      <w:r>
        <w:rPr>
          <w:rFonts w:hint="eastAsia" w:ascii="黑体" w:hAnsi="Times New Roman" w:eastAsia="黑体" w:cs="Times New Roman"/>
          <w:bCs/>
          <w:sz w:val="32"/>
          <w:szCs w:val="32"/>
        </w:rPr>
        <w:t>土建工程</w:t>
      </w:r>
      <w:r>
        <w:rPr>
          <w:rFonts w:ascii="黑体" w:hAnsi="Times New Roman" w:eastAsia="黑体" w:cs="Times New Roman"/>
          <w:bCs/>
          <w:sz w:val="32"/>
          <w:szCs w:val="32"/>
        </w:rPr>
        <w:t>—</w:t>
      </w:r>
      <w:r>
        <w:rPr>
          <w:rFonts w:hint="eastAsia" w:ascii="黑体" w:hAnsi="Times New Roman" w:eastAsia="黑体" w:cs="Times New Roman"/>
          <w:bCs/>
          <w:sz w:val="32"/>
          <w:szCs w:val="32"/>
        </w:rPr>
        <w:t>园林绿化</w:t>
      </w:r>
      <w:r>
        <w:rPr>
          <w:rFonts w:ascii="黑体" w:hAnsi="Times New Roman" w:eastAsia="黑体" w:cs="Times New Roman"/>
          <w:bCs/>
          <w:sz w:val="32"/>
          <w:szCs w:val="32"/>
        </w:rPr>
        <w:t>A060126</w:t>
      </w:r>
      <w:r>
        <w:rPr>
          <w:rFonts w:hint="eastAsia" w:ascii="黑体" w:hAnsi="Times New Roman" w:eastAsia="黑体" w:cs="Times New Roman"/>
          <w:bCs/>
          <w:sz w:val="32"/>
          <w:szCs w:val="32"/>
        </w:rPr>
        <w:t>，工程类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工程造价</w:t>
      </w:r>
      <w:r>
        <w:rPr>
          <w:rFonts w:ascii="黑体" w:hAnsi="Times New Roman" w:eastAsia="黑体" w:cs="Times New Roman"/>
          <w:bCs/>
          <w:sz w:val="32"/>
          <w:szCs w:val="32"/>
        </w:rPr>
        <w:t>—</w:t>
      </w:r>
      <w:r>
        <w:rPr>
          <w:rFonts w:hint="eastAsia" w:ascii="黑体" w:hAnsi="Times New Roman" w:eastAsia="黑体" w:cs="Times New Roman"/>
          <w:bCs/>
          <w:sz w:val="32"/>
          <w:szCs w:val="32"/>
        </w:rPr>
        <w:t>土建工程</w:t>
      </w:r>
      <w:r>
        <w:rPr>
          <w:rFonts w:ascii="黑体" w:hAnsi="Times New Roman" w:eastAsia="黑体" w:cs="Times New Roman"/>
          <w:bCs/>
          <w:sz w:val="32"/>
          <w:szCs w:val="32"/>
        </w:rPr>
        <w:t>—</w:t>
      </w:r>
      <w:r>
        <w:rPr>
          <w:rFonts w:hint="eastAsia" w:ascii="黑体" w:hAnsi="Times New Roman" w:eastAsia="黑体" w:cs="Times New Roman"/>
          <w:bCs/>
          <w:sz w:val="32"/>
          <w:szCs w:val="32"/>
        </w:rPr>
        <w:t>林业</w:t>
      </w:r>
      <w:r>
        <w:rPr>
          <w:rFonts w:ascii="黑体" w:hAnsi="Times New Roman" w:eastAsia="黑体" w:cs="Times New Roman"/>
          <w:bCs/>
          <w:sz w:val="32"/>
          <w:szCs w:val="32"/>
        </w:rPr>
        <w:t>A060120</w:t>
      </w:r>
      <w:r>
        <w:rPr>
          <w:rFonts w:hint="eastAsia" w:ascii="黑体" w:hAnsi="Times New Roman" w:eastAsia="黑体" w:cs="Times New Roman"/>
          <w:bCs/>
          <w:sz w:val="32"/>
          <w:szCs w:val="32"/>
        </w:rPr>
        <w:t>，工程类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工程造价</w:t>
      </w:r>
      <w:r>
        <w:rPr>
          <w:rFonts w:ascii="黑体" w:hAnsi="Times New Roman" w:eastAsia="黑体" w:cs="Times New Roman"/>
          <w:bCs/>
          <w:sz w:val="32"/>
          <w:szCs w:val="32"/>
        </w:rPr>
        <w:t>—</w:t>
      </w:r>
      <w:r>
        <w:rPr>
          <w:rFonts w:hint="eastAsia" w:ascii="黑体" w:hAnsi="Times New Roman" w:eastAsia="黑体" w:cs="Times New Roman"/>
          <w:bCs/>
          <w:sz w:val="32"/>
          <w:szCs w:val="32"/>
        </w:rPr>
        <w:t>安装工程</w:t>
      </w:r>
      <w:r>
        <w:rPr>
          <w:rFonts w:ascii="黑体" w:hAnsi="Times New Roman" w:eastAsia="黑体" w:cs="Times New Roman"/>
          <w:bCs/>
          <w:sz w:val="32"/>
          <w:szCs w:val="32"/>
        </w:rPr>
        <w:t>—</w:t>
      </w:r>
      <w:r>
        <w:rPr>
          <w:rFonts w:hint="eastAsia" w:ascii="黑体" w:hAnsi="Times New Roman" w:eastAsia="黑体" w:cs="Times New Roman"/>
          <w:bCs/>
          <w:sz w:val="32"/>
          <w:szCs w:val="32"/>
        </w:rPr>
        <w:t>林业</w:t>
      </w:r>
      <w:r>
        <w:rPr>
          <w:rFonts w:ascii="黑体" w:hAnsi="Times New Roman" w:eastAsia="黑体" w:cs="Times New Roman"/>
          <w:bCs/>
          <w:sz w:val="32"/>
          <w:szCs w:val="32"/>
        </w:rPr>
        <w:t>A060220</w:t>
      </w:r>
      <w:r>
        <w:rPr>
          <w:rFonts w:hint="eastAsia" w:ascii="黑体" w:hAnsi="Times New Roman" w:eastAsia="黑体" w:cs="Times New Roman"/>
          <w:bCs/>
          <w:sz w:val="32"/>
          <w:szCs w:val="32"/>
        </w:rPr>
        <w:t>专业申报条件</w:t>
      </w:r>
    </w:p>
    <w:p>
      <w:pPr>
        <w:spacing w:line="560" w:lineRule="exact"/>
        <w:rPr>
          <w:rFonts w:ascii="黑体" w:hAnsi="Times New Roman" w:eastAsia="黑体" w:cs="Times New Roman"/>
          <w:bCs/>
          <w:sz w:val="32"/>
          <w:szCs w:val="32"/>
        </w:rPr>
      </w:pPr>
      <w:r>
        <w:rPr>
          <w:rFonts w:ascii="仿宋_GB2312" w:hAnsi="仿宋" w:eastAsia="仿宋_GB2312" w:cs="Times New Roman"/>
          <w:bCs/>
          <w:sz w:val="32"/>
          <w:szCs w:val="32"/>
        </w:rPr>
        <w:t xml:space="preserve">    </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p>
    <w:p>
      <w:pPr>
        <w:widowControl/>
        <w:spacing w:line="560" w:lineRule="exact"/>
        <w:ind w:firstLine="640" w:firstLineChars="200"/>
        <w:jc w:val="left"/>
        <w:rPr>
          <w:rFonts w:ascii="仿宋" w:hAnsi="仿宋" w:eastAsia="仿宋" w:cs="Times New Roman"/>
          <w:bCs/>
          <w:sz w:val="32"/>
          <w:szCs w:val="32"/>
        </w:rPr>
      </w:pPr>
      <w:r>
        <w:rPr>
          <w:rFonts w:hint="eastAsia" w:ascii="仿宋" w:hAnsi="仿宋" w:eastAsia="仿宋" w:cs="Times New Roman"/>
          <w:bCs/>
          <w:sz w:val="32"/>
          <w:szCs w:val="32"/>
        </w:rPr>
        <w:t>除具备基本条件外，需提供如下申请材料：</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（一）园林绿化或经济相关专业本科（含）以上学历；</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（二）按照国家有关规定，取得园林绿化相关专业或基本建设经济专业高级职称；</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（三）从事园林绿化工程造价工作的岗位说明文件；</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（四）取得注册造价师执业资格证书和注册证书（注册单位与推荐单位一致）；</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（五）近</w:t>
      </w:r>
      <w:r>
        <w:rPr>
          <w:rFonts w:ascii="仿宋" w:hAnsi="仿宋" w:eastAsia="仿宋" w:cs="Times New Roman"/>
          <w:bCs/>
          <w:sz w:val="32"/>
          <w:szCs w:val="32"/>
        </w:rPr>
        <w:t>8</w:t>
      </w:r>
      <w:r>
        <w:rPr>
          <w:rFonts w:hint="eastAsia" w:ascii="仿宋" w:hAnsi="仿宋" w:eastAsia="仿宋" w:cs="Times New Roman"/>
          <w:bCs/>
          <w:sz w:val="32"/>
          <w:szCs w:val="32"/>
        </w:rPr>
        <w:t>年，从事</w:t>
      </w:r>
      <w:r>
        <w:rPr>
          <w:rFonts w:ascii="仿宋" w:hAnsi="仿宋" w:eastAsia="仿宋" w:cs="Times New Roman"/>
          <w:bCs/>
          <w:sz w:val="32"/>
          <w:szCs w:val="32"/>
        </w:rPr>
        <w:t>3</w:t>
      </w:r>
      <w:r>
        <w:rPr>
          <w:rFonts w:hint="eastAsia" w:ascii="仿宋" w:hAnsi="仿宋" w:eastAsia="仿宋" w:cs="Times New Roman"/>
          <w:bCs/>
          <w:sz w:val="32"/>
          <w:szCs w:val="32"/>
        </w:rPr>
        <w:t>个及以上园林绿化工程造价工作经历（至少提供以下一项业绩材料）：</w:t>
      </w:r>
    </w:p>
    <w:p>
      <w:pPr>
        <w:spacing w:line="56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1.</w:t>
      </w:r>
      <w:r>
        <w:rPr>
          <w:rFonts w:hint="eastAsia" w:ascii="仿宋" w:hAnsi="仿宋" w:eastAsia="仿宋" w:cs="Times New Roman"/>
          <w:bCs/>
          <w:sz w:val="32"/>
          <w:szCs w:val="32"/>
        </w:rPr>
        <w:t>主持编制过工程造价</w:t>
      </w:r>
      <w:r>
        <w:rPr>
          <w:rFonts w:ascii="仿宋" w:hAnsi="仿宋" w:eastAsia="仿宋" w:cs="Times New Roman"/>
          <w:bCs/>
          <w:sz w:val="32"/>
          <w:szCs w:val="32"/>
        </w:rPr>
        <w:t>2000</w:t>
      </w:r>
      <w:r>
        <w:rPr>
          <w:rFonts w:hint="eastAsia" w:ascii="仿宋" w:hAnsi="仿宋" w:eastAsia="仿宋" w:cs="Times New Roman"/>
          <w:bCs/>
          <w:sz w:val="32"/>
          <w:szCs w:val="32"/>
        </w:rPr>
        <w:t>万元以上或建设规模</w:t>
      </w:r>
      <w:r>
        <w:rPr>
          <w:rFonts w:ascii="仿宋" w:hAnsi="仿宋" w:eastAsia="仿宋" w:cs="Times New Roman"/>
          <w:bCs/>
          <w:sz w:val="32"/>
          <w:szCs w:val="32"/>
        </w:rPr>
        <w:t>2</w:t>
      </w:r>
      <w:r>
        <w:rPr>
          <w:rFonts w:hint="eastAsia" w:ascii="仿宋" w:hAnsi="仿宋" w:eastAsia="仿宋" w:cs="Times New Roman"/>
          <w:bCs/>
          <w:sz w:val="32"/>
          <w:szCs w:val="32"/>
        </w:rPr>
        <w:t>万平方米以上综合性园林绿化项目的经济标投标文件或经济标招标文件或工程预算、结算文件或决算文件；</w:t>
      </w:r>
    </w:p>
    <w:p>
      <w:pPr>
        <w:spacing w:line="56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2</w:t>
      </w:r>
      <w:r>
        <w:rPr>
          <w:rFonts w:ascii="仿宋" w:hAnsi="仿宋" w:eastAsia="仿宋" w:cs="Times New Roman"/>
          <w:b/>
          <w:bCs/>
          <w:sz w:val="32"/>
          <w:szCs w:val="32"/>
        </w:rPr>
        <w:t>.</w:t>
      </w:r>
      <w:r>
        <w:rPr>
          <w:rFonts w:hint="eastAsia" w:ascii="仿宋" w:hAnsi="仿宋" w:eastAsia="仿宋" w:cs="Times New Roman"/>
          <w:bCs/>
          <w:sz w:val="32"/>
          <w:szCs w:val="32"/>
        </w:rPr>
        <w:t>作为建设单位招标人代表，参加过</w:t>
      </w:r>
      <w:r>
        <w:rPr>
          <w:rFonts w:ascii="仿宋" w:hAnsi="仿宋" w:eastAsia="仿宋" w:cs="Times New Roman"/>
          <w:bCs/>
          <w:sz w:val="32"/>
          <w:szCs w:val="32"/>
        </w:rPr>
        <w:t>3</w:t>
      </w:r>
      <w:r>
        <w:rPr>
          <w:rFonts w:hint="eastAsia" w:ascii="仿宋" w:hAnsi="仿宋" w:eastAsia="仿宋" w:cs="Times New Roman"/>
          <w:bCs/>
          <w:sz w:val="32"/>
          <w:szCs w:val="32"/>
        </w:rPr>
        <w:t>个以上依法必须招标的综合性园林绿化工程评标</w:t>
      </w:r>
      <w:r>
        <w:rPr>
          <w:rFonts w:ascii="仿宋" w:hAnsi="仿宋" w:eastAsia="仿宋" w:cs="Times New Roman"/>
          <w:bCs/>
          <w:sz w:val="32"/>
          <w:szCs w:val="32"/>
        </w:rPr>
        <w:t>/</w:t>
      </w:r>
      <w:r>
        <w:rPr>
          <w:rFonts w:hint="eastAsia" w:ascii="仿宋" w:hAnsi="仿宋" w:eastAsia="仿宋" w:cs="Times New Roman"/>
          <w:bCs/>
          <w:sz w:val="32"/>
          <w:szCs w:val="32"/>
        </w:rPr>
        <w:t>评审活动。</w:t>
      </w:r>
    </w:p>
    <w:p>
      <w:pPr>
        <w:spacing w:line="56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九、工程类</w:t>
      </w:r>
      <w:r>
        <w:rPr>
          <w:rFonts w:ascii="黑体" w:hAnsi="Times New Roman" w:eastAsia="黑体" w:cs="Times New Roman"/>
          <w:bCs/>
          <w:sz w:val="32"/>
          <w:szCs w:val="32"/>
        </w:rPr>
        <w:t>—</w:t>
      </w:r>
      <w:r>
        <w:rPr>
          <w:rFonts w:hint="eastAsia" w:ascii="黑体" w:hAnsi="Times New Roman" w:eastAsia="黑体" w:cs="Times New Roman"/>
          <w:bCs/>
          <w:sz w:val="32"/>
          <w:szCs w:val="32"/>
        </w:rPr>
        <w:t>监理</w:t>
      </w:r>
      <w:r>
        <w:rPr>
          <w:rFonts w:ascii="黑体" w:hAnsi="Times New Roman" w:eastAsia="黑体" w:cs="Times New Roman"/>
          <w:bCs/>
          <w:sz w:val="32"/>
          <w:szCs w:val="32"/>
        </w:rPr>
        <w:t>—</w:t>
      </w:r>
      <w:r>
        <w:rPr>
          <w:rFonts w:hint="eastAsia" w:ascii="黑体" w:hAnsi="Times New Roman" w:eastAsia="黑体" w:cs="Times New Roman"/>
          <w:bCs/>
          <w:sz w:val="32"/>
          <w:szCs w:val="32"/>
        </w:rPr>
        <w:t>市政工程</w:t>
      </w:r>
      <w:r>
        <w:rPr>
          <w:rFonts w:ascii="黑体" w:hAnsi="Times New Roman" w:eastAsia="黑体" w:cs="Times New Roman"/>
          <w:bCs/>
          <w:sz w:val="32"/>
          <w:szCs w:val="32"/>
        </w:rPr>
        <w:t>—</w:t>
      </w:r>
      <w:r>
        <w:rPr>
          <w:rFonts w:hint="eastAsia" w:ascii="黑体" w:hAnsi="Times New Roman" w:eastAsia="黑体" w:cs="Times New Roman"/>
          <w:bCs/>
          <w:sz w:val="32"/>
          <w:szCs w:val="32"/>
        </w:rPr>
        <w:t>园林绿化</w:t>
      </w:r>
      <w:r>
        <w:rPr>
          <w:rFonts w:ascii="黑体" w:hAnsi="Times New Roman" w:eastAsia="黑体" w:cs="Times New Roman"/>
          <w:bCs/>
          <w:sz w:val="32"/>
          <w:szCs w:val="32"/>
        </w:rPr>
        <w:t>A050205</w:t>
      </w:r>
      <w:r>
        <w:rPr>
          <w:rFonts w:hint="eastAsia" w:ascii="黑体" w:hAnsi="Times New Roman" w:eastAsia="黑体" w:cs="Times New Roman"/>
          <w:bCs/>
          <w:sz w:val="32"/>
          <w:szCs w:val="32"/>
        </w:rPr>
        <w:t>申报条件</w:t>
      </w:r>
    </w:p>
    <w:p>
      <w:pPr>
        <w:spacing w:line="560" w:lineRule="exact"/>
        <w:rPr>
          <w:rFonts w:ascii="黑体" w:hAnsi="Times New Roman" w:eastAsia="黑体" w:cs="Times New Roman"/>
          <w:b/>
          <w:bCs/>
          <w:sz w:val="32"/>
          <w:szCs w:val="32"/>
        </w:rPr>
      </w:pPr>
      <w:r>
        <w:rPr>
          <w:rFonts w:ascii="仿宋_GB2312" w:hAnsi="仿宋" w:eastAsia="仿宋_GB2312" w:cs="Times New Roman"/>
          <w:bCs/>
          <w:sz w:val="32"/>
          <w:szCs w:val="32"/>
        </w:rPr>
        <w:t xml:space="preserve">    </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p>
    <w:p>
      <w:pPr>
        <w:widowControl/>
        <w:spacing w:line="560" w:lineRule="exact"/>
        <w:ind w:firstLine="640" w:firstLineChars="200"/>
        <w:jc w:val="left"/>
        <w:rPr>
          <w:rFonts w:ascii="仿宋" w:hAnsi="仿宋" w:eastAsia="仿宋" w:cs="Times New Roman"/>
          <w:bCs/>
          <w:sz w:val="32"/>
          <w:szCs w:val="32"/>
        </w:rPr>
      </w:pPr>
      <w:r>
        <w:rPr>
          <w:rFonts w:hint="eastAsia" w:ascii="仿宋" w:hAnsi="仿宋" w:eastAsia="仿宋" w:cs="Times New Roman"/>
          <w:bCs/>
          <w:sz w:val="32"/>
          <w:szCs w:val="32"/>
        </w:rPr>
        <w:t>除具备基本条件外，需提供如下资料：（业绩资料提供第（四）项或第（五）项即可）</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（一）按照国家有关规定，取得园林绿化相关专业高级职称；</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（二）从事工程监理或施工管理工作的岗位说明文件；</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（三）取得市政公用工程监理工程师执业证书和注册证书；</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（四）近</w:t>
      </w:r>
      <w:r>
        <w:rPr>
          <w:rFonts w:ascii="仿宋" w:hAnsi="仿宋" w:eastAsia="仿宋" w:cs="Times New Roman"/>
          <w:bCs/>
          <w:sz w:val="32"/>
          <w:szCs w:val="32"/>
        </w:rPr>
        <w:t>8</w:t>
      </w:r>
      <w:r>
        <w:rPr>
          <w:rFonts w:hint="eastAsia" w:ascii="仿宋" w:hAnsi="仿宋" w:eastAsia="仿宋" w:cs="Times New Roman"/>
          <w:bCs/>
          <w:sz w:val="32"/>
          <w:szCs w:val="32"/>
        </w:rPr>
        <w:t>年，从事</w:t>
      </w:r>
      <w:r>
        <w:rPr>
          <w:rFonts w:ascii="仿宋" w:hAnsi="仿宋" w:eastAsia="仿宋" w:cs="Times New Roman"/>
          <w:bCs/>
          <w:sz w:val="32"/>
          <w:szCs w:val="32"/>
        </w:rPr>
        <w:t>3</w:t>
      </w:r>
      <w:r>
        <w:rPr>
          <w:rFonts w:hint="eastAsia" w:ascii="仿宋" w:hAnsi="仿宋" w:eastAsia="仿宋" w:cs="Times New Roman"/>
          <w:bCs/>
          <w:sz w:val="32"/>
          <w:szCs w:val="32"/>
        </w:rPr>
        <w:t>个及以上包涵园林绿化内容的工程监理相关的工作经历（提供以下业绩材料）：</w:t>
      </w:r>
    </w:p>
    <w:p>
      <w:pPr>
        <w:spacing w:line="56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1.</w:t>
      </w:r>
      <w:r>
        <w:rPr>
          <w:rFonts w:hint="eastAsia" w:ascii="仿宋" w:hAnsi="仿宋" w:eastAsia="仿宋" w:cs="Times New Roman"/>
          <w:bCs/>
          <w:sz w:val="32"/>
          <w:szCs w:val="32"/>
        </w:rPr>
        <w:t>所参与工程监理项目的基本情况（监理合同协议书部分）；</w:t>
      </w:r>
    </w:p>
    <w:p>
      <w:pPr>
        <w:spacing w:line="56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2.</w:t>
      </w:r>
      <w:r>
        <w:rPr>
          <w:rFonts w:hint="eastAsia" w:ascii="仿宋" w:hAnsi="仿宋" w:eastAsia="仿宋" w:cs="Times New Roman"/>
          <w:bCs/>
          <w:sz w:val="32"/>
          <w:szCs w:val="32"/>
        </w:rPr>
        <w:t>从事工程监理工作的岗位说明文件；</w:t>
      </w:r>
    </w:p>
    <w:p>
      <w:pPr>
        <w:spacing w:line="560" w:lineRule="exact"/>
        <w:ind w:firstLine="640" w:firstLineChars="200"/>
        <w:rPr>
          <w:rFonts w:ascii="仿宋" w:hAnsi="仿宋" w:eastAsia="仿宋" w:cs="Times New Roman"/>
          <w:bCs/>
          <w:sz w:val="32"/>
          <w:szCs w:val="32"/>
        </w:rPr>
      </w:pPr>
      <w:r>
        <w:rPr>
          <w:rFonts w:ascii="仿宋" w:hAnsi="仿宋" w:eastAsia="仿宋" w:cs="Times New Roman"/>
          <w:bCs/>
          <w:sz w:val="32"/>
          <w:szCs w:val="32"/>
        </w:rPr>
        <w:t>3.</w:t>
      </w:r>
      <w:r>
        <w:rPr>
          <w:rFonts w:hint="eastAsia" w:ascii="仿宋" w:hAnsi="仿宋" w:eastAsia="仿宋" w:cs="Times New Roman"/>
          <w:bCs/>
          <w:sz w:val="32"/>
          <w:szCs w:val="32"/>
        </w:rPr>
        <w:t>从事工程监理工作履职记录（提供如下材料之一）：</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w:t>
      </w:r>
      <w:r>
        <w:rPr>
          <w:rFonts w:ascii="仿宋" w:hAnsi="仿宋" w:eastAsia="仿宋" w:cs="Times New Roman"/>
          <w:bCs/>
          <w:sz w:val="32"/>
          <w:szCs w:val="32"/>
        </w:rPr>
        <w:t>1</w:t>
      </w:r>
      <w:r>
        <w:rPr>
          <w:rFonts w:hint="eastAsia" w:ascii="仿宋" w:hAnsi="仿宋" w:eastAsia="仿宋" w:cs="Times New Roman"/>
          <w:bCs/>
          <w:sz w:val="32"/>
          <w:szCs w:val="32"/>
        </w:rPr>
        <w:t>）四方验收单；</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w:t>
      </w:r>
      <w:r>
        <w:rPr>
          <w:rFonts w:ascii="仿宋" w:hAnsi="仿宋" w:eastAsia="仿宋" w:cs="Times New Roman"/>
          <w:bCs/>
          <w:sz w:val="32"/>
          <w:szCs w:val="32"/>
        </w:rPr>
        <w:t>2</w:t>
      </w:r>
      <w:r>
        <w:rPr>
          <w:rFonts w:hint="eastAsia" w:ascii="仿宋" w:hAnsi="仿宋" w:eastAsia="仿宋" w:cs="Times New Roman"/>
          <w:bCs/>
          <w:sz w:val="32"/>
          <w:szCs w:val="32"/>
        </w:rPr>
        <w:t>）工程开</w:t>
      </w:r>
      <w:r>
        <w:rPr>
          <w:rFonts w:ascii="仿宋" w:hAnsi="仿宋" w:eastAsia="仿宋" w:cs="Times New Roman"/>
          <w:bCs/>
          <w:sz w:val="32"/>
          <w:szCs w:val="32"/>
        </w:rPr>
        <w:t>/</w:t>
      </w:r>
      <w:r>
        <w:rPr>
          <w:rFonts w:hint="eastAsia" w:ascii="仿宋" w:hAnsi="仿宋" w:eastAsia="仿宋" w:cs="Times New Roman"/>
          <w:bCs/>
          <w:sz w:val="32"/>
          <w:szCs w:val="32"/>
        </w:rPr>
        <w:t>复工报审表；</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w:t>
      </w:r>
      <w:r>
        <w:rPr>
          <w:rFonts w:ascii="仿宋" w:hAnsi="仿宋" w:eastAsia="仿宋" w:cs="Times New Roman"/>
          <w:bCs/>
          <w:sz w:val="32"/>
          <w:szCs w:val="32"/>
        </w:rPr>
        <w:t>3</w:t>
      </w:r>
      <w:r>
        <w:rPr>
          <w:rFonts w:hint="eastAsia" w:ascii="仿宋" w:hAnsi="仿宋" w:eastAsia="仿宋" w:cs="Times New Roman"/>
          <w:bCs/>
          <w:sz w:val="32"/>
          <w:szCs w:val="32"/>
        </w:rPr>
        <w:t>）主持编制过</w:t>
      </w:r>
      <w:r>
        <w:rPr>
          <w:rFonts w:ascii="仿宋" w:hAnsi="仿宋" w:eastAsia="仿宋" w:cs="Times New Roman"/>
          <w:bCs/>
          <w:sz w:val="32"/>
          <w:szCs w:val="32"/>
        </w:rPr>
        <w:t>3</w:t>
      </w:r>
      <w:r>
        <w:rPr>
          <w:rFonts w:hint="eastAsia" w:ascii="仿宋" w:hAnsi="仿宋" w:eastAsia="仿宋" w:cs="Times New Roman"/>
          <w:bCs/>
          <w:sz w:val="32"/>
          <w:szCs w:val="32"/>
        </w:rPr>
        <w:t>个及以上，工程造价</w:t>
      </w:r>
      <w:r>
        <w:rPr>
          <w:rFonts w:ascii="仿宋" w:hAnsi="仿宋" w:eastAsia="仿宋" w:cs="Times New Roman"/>
          <w:bCs/>
          <w:sz w:val="32"/>
          <w:szCs w:val="32"/>
        </w:rPr>
        <w:t>2000</w:t>
      </w:r>
      <w:r>
        <w:rPr>
          <w:rFonts w:hint="eastAsia" w:ascii="仿宋" w:hAnsi="仿宋" w:eastAsia="仿宋" w:cs="Times New Roman"/>
          <w:bCs/>
          <w:sz w:val="32"/>
          <w:szCs w:val="32"/>
        </w:rPr>
        <w:t>万元以上或建设规模</w:t>
      </w:r>
      <w:r>
        <w:rPr>
          <w:rFonts w:ascii="仿宋" w:hAnsi="仿宋" w:eastAsia="仿宋" w:cs="Times New Roman"/>
          <w:bCs/>
          <w:sz w:val="32"/>
          <w:szCs w:val="32"/>
        </w:rPr>
        <w:t>2</w:t>
      </w:r>
      <w:r>
        <w:rPr>
          <w:rFonts w:hint="eastAsia" w:ascii="仿宋" w:hAnsi="仿宋" w:eastAsia="仿宋" w:cs="Times New Roman"/>
          <w:bCs/>
          <w:sz w:val="32"/>
          <w:szCs w:val="32"/>
        </w:rPr>
        <w:t>万平方米以上工程的监理大纲、监理招标文件或投标文件。</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（五）近</w:t>
      </w:r>
      <w:r>
        <w:rPr>
          <w:rFonts w:ascii="仿宋" w:hAnsi="仿宋" w:eastAsia="仿宋" w:cs="Times New Roman"/>
          <w:bCs/>
          <w:sz w:val="32"/>
          <w:szCs w:val="32"/>
        </w:rPr>
        <w:t>8</w:t>
      </w:r>
      <w:r>
        <w:rPr>
          <w:rFonts w:hint="eastAsia" w:ascii="仿宋" w:hAnsi="仿宋" w:eastAsia="仿宋" w:cs="Times New Roman"/>
          <w:bCs/>
          <w:sz w:val="32"/>
          <w:szCs w:val="32"/>
        </w:rPr>
        <w:t>年，独立主持过</w:t>
      </w:r>
      <w:r>
        <w:rPr>
          <w:rFonts w:ascii="仿宋" w:hAnsi="仿宋" w:eastAsia="仿宋" w:cs="Times New Roman"/>
          <w:bCs/>
          <w:sz w:val="32"/>
          <w:szCs w:val="32"/>
        </w:rPr>
        <w:t>3</w:t>
      </w:r>
      <w:r>
        <w:rPr>
          <w:rFonts w:hint="eastAsia" w:ascii="仿宋" w:hAnsi="仿宋" w:eastAsia="仿宋" w:cs="Times New Roman"/>
          <w:bCs/>
          <w:sz w:val="32"/>
          <w:szCs w:val="32"/>
        </w:rPr>
        <w:t>项工程造价在</w:t>
      </w:r>
      <w:r>
        <w:rPr>
          <w:rFonts w:ascii="仿宋" w:hAnsi="仿宋" w:eastAsia="仿宋" w:cs="Times New Roman"/>
          <w:bCs/>
          <w:sz w:val="32"/>
          <w:szCs w:val="32"/>
        </w:rPr>
        <w:t>2000</w:t>
      </w:r>
      <w:r>
        <w:rPr>
          <w:rFonts w:hint="eastAsia" w:ascii="仿宋" w:hAnsi="仿宋" w:eastAsia="仿宋" w:cs="Times New Roman"/>
          <w:bCs/>
          <w:sz w:val="32"/>
          <w:szCs w:val="32"/>
        </w:rPr>
        <w:t>万元以上综合性园林绿化工程的施工管理工作（合同相关页或项目任职情况）。</w:t>
      </w:r>
    </w:p>
    <w:p>
      <w:pPr>
        <w:spacing w:line="56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十、工程类</w:t>
      </w:r>
      <w:r>
        <w:rPr>
          <w:rFonts w:ascii="黑体" w:hAnsi="Times New Roman" w:eastAsia="黑体" w:cs="Times New Roman"/>
          <w:bCs/>
          <w:sz w:val="32"/>
          <w:szCs w:val="32"/>
        </w:rPr>
        <w:t>—</w:t>
      </w:r>
      <w:r>
        <w:rPr>
          <w:rFonts w:hint="eastAsia" w:ascii="黑体" w:hAnsi="Times New Roman" w:eastAsia="黑体" w:cs="Times New Roman"/>
          <w:bCs/>
          <w:sz w:val="32"/>
          <w:szCs w:val="32"/>
        </w:rPr>
        <w:t>设计</w:t>
      </w:r>
      <w:r>
        <w:rPr>
          <w:rFonts w:ascii="黑体" w:hAnsi="Times New Roman" w:eastAsia="黑体" w:cs="Times New Roman"/>
          <w:bCs/>
          <w:sz w:val="32"/>
          <w:szCs w:val="32"/>
        </w:rPr>
        <w:t>—</w:t>
      </w:r>
      <w:r>
        <w:rPr>
          <w:rFonts w:hint="eastAsia" w:ascii="黑体" w:hAnsi="Times New Roman" w:eastAsia="黑体" w:cs="Times New Roman"/>
          <w:bCs/>
          <w:sz w:val="32"/>
          <w:szCs w:val="32"/>
        </w:rPr>
        <w:t>林业工程</w:t>
      </w:r>
      <w:r>
        <w:rPr>
          <w:rFonts w:ascii="黑体" w:hAnsi="Times New Roman" w:eastAsia="黑体" w:cs="Times New Roman"/>
          <w:bCs/>
          <w:sz w:val="32"/>
          <w:szCs w:val="32"/>
        </w:rPr>
        <w:t>—</w:t>
      </w:r>
      <w:r>
        <w:rPr>
          <w:rFonts w:hint="eastAsia" w:ascii="黑体" w:hAnsi="Times New Roman" w:eastAsia="黑体" w:cs="Times New Roman"/>
          <w:bCs/>
          <w:sz w:val="32"/>
          <w:szCs w:val="32"/>
        </w:rPr>
        <w:t>园林（园艺）</w:t>
      </w:r>
      <w:r>
        <w:rPr>
          <w:rFonts w:ascii="黑体" w:hAnsi="Times New Roman" w:eastAsia="黑体" w:cs="Times New Roman"/>
          <w:bCs/>
          <w:sz w:val="32"/>
          <w:szCs w:val="32"/>
        </w:rPr>
        <w:t>A042206</w:t>
      </w:r>
      <w:r>
        <w:rPr>
          <w:rFonts w:hint="eastAsia" w:ascii="黑体" w:hAnsi="Times New Roman" w:eastAsia="黑体" w:cs="Times New Roman"/>
          <w:bCs/>
          <w:sz w:val="32"/>
          <w:szCs w:val="32"/>
        </w:rPr>
        <w:t>，工程类</w:t>
      </w:r>
      <w:r>
        <w:rPr>
          <w:rFonts w:ascii="黑体" w:hAnsi="Times New Roman" w:eastAsia="黑体" w:cs="Times New Roman"/>
          <w:bCs/>
          <w:sz w:val="32"/>
          <w:szCs w:val="32"/>
        </w:rPr>
        <w:t>—</w:t>
      </w:r>
      <w:r>
        <w:rPr>
          <w:rFonts w:hint="eastAsia" w:ascii="黑体" w:hAnsi="Times New Roman" w:eastAsia="黑体" w:cs="Times New Roman"/>
          <w:bCs/>
          <w:sz w:val="32"/>
          <w:szCs w:val="32"/>
        </w:rPr>
        <w:t>设计</w:t>
      </w:r>
      <w:r>
        <w:rPr>
          <w:rFonts w:ascii="黑体" w:hAnsi="Times New Roman" w:eastAsia="黑体" w:cs="Times New Roman"/>
          <w:bCs/>
          <w:sz w:val="32"/>
          <w:szCs w:val="32"/>
        </w:rPr>
        <w:t>—</w:t>
      </w:r>
      <w:r>
        <w:rPr>
          <w:rFonts w:hint="eastAsia" w:ascii="黑体" w:hAnsi="Times New Roman" w:eastAsia="黑体" w:cs="Times New Roman"/>
          <w:bCs/>
          <w:sz w:val="32"/>
          <w:szCs w:val="32"/>
        </w:rPr>
        <w:t>市政公用工程</w:t>
      </w:r>
      <w:r>
        <w:rPr>
          <w:rFonts w:ascii="黑体" w:hAnsi="Times New Roman" w:eastAsia="黑体" w:cs="Times New Roman"/>
          <w:bCs/>
          <w:sz w:val="32"/>
          <w:szCs w:val="32"/>
        </w:rPr>
        <w:t>—</w:t>
      </w:r>
      <w:r>
        <w:rPr>
          <w:rFonts w:hint="eastAsia" w:ascii="黑体" w:hAnsi="Times New Roman" w:eastAsia="黑体" w:cs="Times New Roman"/>
          <w:bCs/>
          <w:sz w:val="32"/>
          <w:szCs w:val="32"/>
        </w:rPr>
        <w:t>园林</w:t>
      </w:r>
      <w:r>
        <w:rPr>
          <w:rFonts w:ascii="黑体" w:hAnsi="Times New Roman" w:eastAsia="黑体" w:cs="Times New Roman"/>
          <w:bCs/>
          <w:sz w:val="32"/>
          <w:szCs w:val="32"/>
        </w:rPr>
        <w:t>A040212</w:t>
      </w:r>
      <w:r>
        <w:rPr>
          <w:rFonts w:hint="eastAsia" w:ascii="黑体" w:hAnsi="Times New Roman" w:eastAsia="黑体" w:cs="Times New Roman"/>
          <w:bCs/>
          <w:sz w:val="32"/>
          <w:szCs w:val="32"/>
        </w:rPr>
        <w:t>和工程类</w:t>
      </w:r>
      <w:r>
        <w:rPr>
          <w:rFonts w:ascii="黑体" w:hAnsi="Times New Roman" w:eastAsia="黑体" w:cs="Times New Roman"/>
          <w:bCs/>
          <w:sz w:val="32"/>
          <w:szCs w:val="32"/>
        </w:rPr>
        <w:t>—</w:t>
      </w:r>
      <w:r>
        <w:rPr>
          <w:rFonts w:hint="eastAsia" w:ascii="黑体" w:hAnsi="Times New Roman" w:eastAsia="黑体" w:cs="Times New Roman"/>
          <w:bCs/>
          <w:sz w:val="32"/>
          <w:szCs w:val="32"/>
        </w:rPr>
        <w:t>设计</w:t>
      </w:r>
      <w:r>
        <w:rPr>
          <w:rFonts w:ascii="黑体" w:hAnsi="Times New Roman" w:eastAsia="黑体" w:cs="Times New Roman"/>
          <w:bCs/>
          <w:sz w:val="32"/>
          <w:szCs w:val="32"/>
        </w:rPr>
        <w:t>—</w:t>
      </w:r>
      <w:r>
        <w:rPr>
          <w:rFonts w:hint="eastAsia" w:ascii="黑体" w:hAnsi="Times New Roman" w:eastAsia="黑体" w:cs="Times New Roman"/>
          <w:bCs/>
          <w:sz w:val="32"/>
          <w:szCs w:val="32"/>
        </w:rPr>
        <w:t>市政公用工程</w:t>
      </w:r>
      <w:r>
        <w:rPr>
          <w:rFonts w:ascii="黑体" w:hAnsi="Times New Roman" w:eastAsia="黑体" w:cs="Times New Roman"/>
          <w:bCs/>
          <w:sz w:val="32"/>
          <w:szCs w:val="32"/>
        </w:rPr>
        <w:t>—</w:t>
      </w:r>
      <w:r>
        <w:rPr>
          <w:rFonts w:hint="eastAsia" w:ascii="黑体" w:hAnsi="Times New Roman" w:eastAsia="黑体" w:cs="Times New Roman"/>
          <w:bCs/>
          <w:sz w:val="32"/>
          <w:szCs w:val="32"/>
        </w:rPr>
        <w:t>绿化</w:t>
      </w:r>
      <w:r>
        <w:rPr>
          <w:rFonts w:ascii="黑体" w:hAnsi="Times New Roman" w:eastAsia="黑体" w:cs="Times New Roman"/>
          <w:bCs/>
          <w:sz w:val="32"/>
          <w:szCs w:val="32"/>
        </w:rPr>
        <w:t>A040213</w:t>
      </w:r>
      <w:r>
        <w:rPr>
          <w:rFonts w:hint="eastAsia" w:ascii="黑体" w:hAnsi="Times New Roman" w:eastAsia="黑体" w:cs="Times New Roman"/>
          <w:bCs/>
          <w:sz w:val="32"/>
          <w:szCs w:val="32"/>
        </w:rPr>
        <w:t>专业申报条件</w:t>
      </w:r>
    </w:p>
    <w:p>
      <w:pPr>
        <w:spacing w:line="560" w:lineRule="exact"/>
        <w:rPr>
          <w:rFonts w:ascii="黑体" w:hAnsi="Times New Roman" w:eastAsia="黑体" w:cs="Times New Roman"/>
          <w:bCs/>
          <w:sz w:val="32"/>
          <w:szCs w:val="32"/>
        </w:rPr>
      </w:pPr>
      <w:r>
        <w:rPr>
          <w:rFonts w:ascii="仿宋_GB2312" w:hAnsi="仿宋" w:eastAsia="仿宋_GB2312" w:cs="Times New Roman"/>
          <w:bCs/>
          <w:sz w:val="32"/>
          <w:szCs w:val="32"/>
        </w:rPr>
        <w:t xml:space="preserve">    </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（一）园林绿化相关专业本科（含本科）以上学历；</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（二）按照国家有关规定，取得园林绿化相关规划设计专业高级职称；</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（三）从事工程设计工作的岗位说明文件；</w:t>
      </w:r>
    </w:p>
    <w:p>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（四）主持过</w:t>
      </w:r>
      <w:r>
        <w:rPr>
          <w:rFonts w:ascii="仿宋" w:hAnsi="仿宋" w:eastAsia="仿宋" w:cs="Times New Roman"/>
          <w:bCs/>
          <w:sz w:val="32"/>
          <w:szCs w:val="32"/>
        </w:rPr>
        <w:t>5</w:t>
      </w:r>
      <w:r>
        <w:rPr>
          <w:rFonts w:hint="eastAsia" w:ascii="仿宋" w:hAnsi="仿宋" w:eastAsia="仿宋" w:cs="Times New Roman"/>
          <w:bCs/>
          <w:sz w:val="32"/>
          <w:szCs w:val="32"/>
        </w:rPr>
        <w:t>个及以上工程造价</w:t>
      </w:r>
      <w:r>
        <w:rPr>
          <w:rFonts w:ascii="仿宋" w:hAnsi="仿宋" w:eastAsia="仿宋" w:cs="Times New Roman"/>
          <w:bCs/>
          <w:sz w:val="32"/>
          <w:szCs w:val="32"/>
        </w:rPr>
        <w:t>2000</w:t>
      </w:r>
      <w:r>
        <w:rPr>
          <w:rFonts w:hint="eastAsia" w:ascii="仿宋" w:hAnsi="仿宋" w:eastAsia="仿宋" w:cs="Times New Roman"/>
          <w:bCs/>
          <w:sz w:val="32"/>
          <w:szCs w:val="32"/>
        </w:rPr>
        <w:t>万元以上或建设规模</w:t>
      </w:r>
      <w:r>
        <w:rPr>
          <w:rFonts w:ascii="仿宋" w:hAnsi="仿宋" w:eastAsia="仿宋" w:cs="Times New Roman"/>
          <w:bCs/>
          <w:sz w:val="32"/>
          <w:szCs w:val="32"/>
        </w:rPr>
        <w:t>2</w:t>
      </w:r>
      <w:r>
        <w:rPr>
          <w:rFonts w:hint="eastAsia" w:ascii="仿宋" w:hAnsi="仿宋" w:eastAsia="仿宋" w:cs="Times New Roman"/>
          <w:bCs/>
          <w:sz w:val="32"/>
          <w:szCs w:val="32"/>
        </w:rPr>
        <w:t>万平方米以上综合性园林绿化工程的方案设计或施工图设计（合同或设计图纸的基本情况或图签等资料）。</w:t>
      </w:r>
    </w:p>
    <w:p>
      <w:pPr>
        <w:spacing w:line="560" w:lineRule="exact"/>
        <w:ind w:firstLine="640" w:firstLineChars="200"/>
        <w:jc w:val="left"/>
        <w:rPr>
          <w:rFonts w:ascii="黑体" w:hAnsi="Times New Roman" w:eastAsia="黑体" w:cs="Times New Roman"/>
          <w:bCs/>
          <w:sz w:val="32"/>
          <w:szCs w:val="32"/>
        </w:rPr>
      </w:pPr>
      <w:r>
        <w:rPr>
          <w:rFonts w:hint="eastAsia" w:ascii="黑体" w:hAnsi="Times New Roman" w:eastAsia="黑体" w:cs="Times New Roman"/>
          <w:bCs/>
          <w:sz w:val="32"/>
          <w:szCs w:val="32"/>
        </w:rPr>
        <w:t>十一、工程类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工程设计（</w:t>
      </w:r>
      <w:r>
        <w:rPr>
          <w:rFonts w:ascii="黑体" w:hAnsi="Times New Roman" w:eastAsia="黑体" w:cs="Times New Roman"/>
          <w:bCs/>
          <w:sz w:val="32"/>
          <w:szCs w:val="32"/>
        </w:rPr>
        <w:t>A04</w:t>
      </w:r>
      <w:r>
        <w:rPr>
          <w:rFonts w:hint="eastAsia" w:ascii="黑体" w:hAnsi="Times New Roman" w:eastAsia="黑体" w:cs="Times New Roman"/>
          <w:bCs/>
          <w:sz w:val="32"/>
          <w:szCs w:val="32"/>
        </w:rPr>
        <w:t>）中部分专业申报条件（</w:t>
      </w:r>
      <w:r>
        <w:rPr>
          <w:rFonts w:ascii="黑体" w:hAnsi="Times New Roman" w:eastAsia="黑体" w:cs="Times New Roman"/>
          <w:bCs/>
          <w:sz w:val="32"/>
          <w:szCs w:val="32"/>
        </w:rPr>
        <w:t>A0401</w:t>
      </w:r>
      <w:r>
        <w:rPr>
          <w:rFonts w:hint="eastAsia" w:ascii="黑体" w:hAnsi="Times New Roman" w:eastAsia="黑体" w:cs="Times New Roman"/>
          <w:bCs/>
          <w:sz w:val="32"/>
          <w:szCs w:val="32"/>
        </w:rPr>
        <w:t>、</w:t>
      </w:r>
      <w:r>
        <w:rPr>
          <w:rFonts w:ascii="黑体" w:hAnsi="Times New Roman" w:eastAsia="黑体" w:cs="Times New Roman"/>
          <w:bCs/>
          <w:sz w:val="32"/>
          <w:szCs w:val="32"/>
        </w:rPr>
        <w:t>A0402</w:t>
      </w:r>
      <w:r>
        <w:rPr>
          <w:rFonts w:hint="eastAsia" w:ascii="黑体" w:hAnsi="Times New Roman" w:eastAsia="黑体" w:cs="Times New Roman"/>
          <w:bCs/>
          <w:sz w:val="32"/>
          <w:szCs w:val="32"/>
        </w:rPr>
        <w:t>、</w:t>
      </w:r>
      <w:r>
        <w:rPr>
          <w:rFonts w:ascii="黑体" w:hAnsi="Times New Roman" w:eastAsia="黑体" w:cs="Times New Roman"/>
          <w:bCs/>
          <w:sz w:val="32"/>
          <w:szCs w:val="32"/>
        </w:rPr>
        <w:t>A0403</w:t>
      </w:r>
      <w:r>
        <w:rPr>
          <w:rFonts w:hint="eastAsia" w:ascii="黑体" w:hAnsi="Times New Roman" w:eastAsia="黑体" w:cs="Times New Roman"/>
          <w:bCs/>
          <w:sz w:val="32"/>
          <w:szCs w:val="32"/>
        </w:rPr>
        <w:t>、</w:t>
      </w:r>
      <w:r>
        <w:rPr>
          <w:rFonts w:ascii="黑体" w:hAnsi="Times New Roman" w:eastAsia="黑体" w:cs="Times New Roman"/>
          <w:bCs/>
          <w:sz w:val="32"/>
          <w:szCs w:val="32"/>
        </w:rPr>
        <w:t>A0405</w:t>
      </w:r>
      <w:r>
        <w:rPr>
          <w:rFonts w:hint="eastAsia" w:ascii="黑体" w:hAnsi="Times New Roman" w:eastAsia="黑体" w:cs="Times New Roman"/>
          <w:bCs/>
          <w:sz w:val="32"/>
          <w:szCs w:val="32"/>
        </w:rPr>
        <w:t>、</w:t>
      </w:r>
      <w:r>
        <w:rPr>
          <w:rFonts w:ascii="黑体" w:hAnsi="Times New Roman" w:eastAsia="黑体" w:cs="Times New Roman"/>
          <w:bCs/>
          <w:sz w:val="32"/>
          <w:szCs w:val="32"/>
        </w:rPr>
        <w:t>A0410</w:t>
      </w:r>
      <w:r>
        <w:rPr>
          <w:rFonts w:hint="eastAsia" w:ascii="黑体" w:hAnsi="Times New Roman" w:eastAsia="黑体" w:cs="Times New Roman"/>
          <w:bCs/>
          <w:sz w:val="32"/>
          <w:szCs w:val="32"/>
        </w:rPr>
        <w:t>，</w:t>
      </w:r>
      <w:r>
        <w:rPr>
          <w:rFonts w:ascii="黑体" w:hAnsi="Times New Roman" w:eastAsia="黑体" w:cs="Times New Roman"/>
          <w:bCs/>
          <w:sz w:val="32"/>
          <w:szCs w:val="32"/>
        </w:rPr>
        <w:t>以上五个二级专业包</w:t>
      </w:r>
      <w:r>
        <w:rPr>
          <w:rFonts w:hint="eastAsia" w:ascii="黑体" w:hAnsi="Times New Roman" w:eastAsia="黑体" w:cs="Times New Roman"/>
          <w:bCs/>
          <w:sz w:val="32"/>
          <w:szCs w:val="32"/>
        </w:rPr>
        <w:t>含</w:t>
      </w:r>
      <w:r>
        <w:rPr>
          <w:rFonts w:ascii="黑体" w:hAnsi="Times New Roman" w:eastAsia="黑体" w:cs="Times New Roman"/>
          <w:bCs/>
          <w:sz w:val="32"/>
          <w:szCs w:val="32"/>
        </w:rPr>
        <w:t>的全部三级</w:t>
      </w:r>
      <w:r>
        <w:rPr>
          <w:rFonts w:hint="eastAsia" w:ascii="黑体" w:hAnsi="Times New Roman" w:eastAsia="黑体" w:cs="Times New Roman"/>
          <w:bCs/>
          <w:sz w:val="32"/>
          <w:szCs w:val="32"/>
        </w:rPr>
        <w:t>专业）</w:t>
      </w:r>
    </w:p>
    <w:p>
      <w:pPr>
        <w:widowControl/>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从事工程设计相关工作</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年以上，熟练掌握工程设计专业知识，无违法违规记录，符合下列条件，并提交有关材料的复印件：</w:t>
      </w:r>
    </w:p>
    <w:p>
      <w:pPr>
        <w:widowControl/>
        <w:spacing w:line="560" w:lineRule="exact"/>
        <w:ind w:firstLine="640" w:firstLineChars="200"/>
        <w:rPr>
          <w:rFonts w:ascii="仿宋_GB2312" w:hAnsi="仿宋" w:eastAsia="仿宋_GB2312" w:cs="Times New Roman"/>
          <w:bCs/>
          <w:sz w:val="32"/>
          <w:szCs w:val="32"/>
        </w:rPr>
      </w:pPr>
      <w:r>
        <w:rPr>
          <w:rFonts w:ascii="仿宋_GB2312" w:hAnsi="仿宋" w:eastAsia="仿宋_GB2312" w:cs="Times New Roman"/>
          <w:bCs/>
          <w:sz w:val="32"/>
          <w:szCs w:val="32"/>
        </w:rPr>
        <w:t>1.</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p>
    <w:p>
      <w:pPr>
        <w:widowControl/>
        <w:spacing w:line="560" w:lineRule="exact"/>
        <w:ind w:firstLine="640" w:firstLineChars="200"/>
        <w:rPr>
          <w:rFonts w:ascii="仿宋_GB2312" w:hAnsi="仿宋" w:eastAsia="仿宋_GB2312" w:cs="Times New Roman"/>
          <w:bCs/>
          <w:sz w:val="32"/>
          <w:szCs w:val="32"/>
        </w:rPr>
      </w:pPr>
      <w:r>
        <w:rPr>
          <w:rFonts w:ascii="仿宋_GB2312" w:hAnsi="仿宋" w:eastAsia="仿宋_GB2312" w:cs="Times New Roman"/>
          <w:bCs/>
          <w:sz w:val="32"/>
          <w:szCs w:val="32"/>
        </w:rPr>
        <w:t>2.</w:t>
      </w:r>
      <w:r>
        <w:rPr>
          <w:rFonts w:hint="eastAsia" w:ascii="仿宋_GB2312" w:hAnsi="仿宋" w:eastAsia="仿宋_GB2312" w:cs="Times New Roman"/>
          <w:bCs/>
          <w:sz w:val="32"/>
          <w:szCs w:val="32"/>
        </w:rPr>
        <w:t>工作年限</w:t>
      </w:r>
      <w:r>
        <w:rPr>
          <w:rFonts w:hint="eastAsia" w:ascii="Times New Roman" w:hAnsi="Times New Roman" w:eastAsia="宋体" w:cs="Times New Roman"/>
          <w:b/>
          <w:bCs/>
          <w:szCs w:val="24"/>
        </w:rPr>
        <w:t>：</w:t>
      </w:r>
      <w:r>
        <w:rPr>
          <w:rFonts w:hint="eastAsia" w:ascii="仿宋_GB2312" w:hAnsi="仿宋" w:eastAsia="仿宋_GB2312" w:cs="Times New Roman"/>
          <w:bCs/>
          <w:sz w:val="32"/>
          <w:szCs w:val="32"/>
        </w:rPr>
        <w:t>申请人应从事申请专业相关技术工作</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年以上，技术工作业绩应与工作年限相匹配；已退休人员以退休前最后缴纳社保的单位作为推荐单位，退休前应从事申请专业相关技术工作</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年以上；</w:t>
      </w:r>
    </w:p>
    <w:p>
      <w:pPr>
        <w:widowControl/>
        <w:spacing w:line="560" w:lineRule="exact"/>
        <w:ind w:firstLine="640" w:firstLineChars="200"/>
        <w:rPr>
          <w:rFonts w:ascii="仿宋_GB2312" w:hAnsi="仿宋" w:eastAsia="仿宋_GB2312" w:cs="Times New Roman"/>
          <w:bCs/>
          <w:sz w:val="32"/>
          <w:szCs w:val="32"/>
        </w:rPr>
      </w:pPr>
      <w:r>
        <w:rPr>
          <w:rFonts w:ascii="仿宋_GB2312" w:hAnsi="仿宋" w:eastAsia="仿宋_GB2312" w:cs="Times New Roman"/>
          <w:bCs/>
          <w:sz w:val="32"/>
          <w:szCs w:val="32"/>
        </w:rPr>
        <w:t>3.</w:t>
      </w:r>
      <w:r>
        <w:rPr>
          <w:rFonts w:hint="eastAsia" w:ascii="仿宋_GB2312" w:hAnsi="仿宋" w:eastAsia="仿宋_GB2312" w:cs="Times New Roman"/>
          <w:bCs/>
          <w:sz w:val="32"/>
          <w:szCs w:val="32"/>
        </w:rPr>
        <w:t>学历：申请人应具有本科及以上学历，且专业为所申请类别相关专业，提交学历证书、学位证书；</w:t>
      </w:r>
    </w:p>
    <w:p>
      <w:pPr>
        <w:widowControl/>
        <w:spacing w:line="560" w:lineRule="exact"/>
        <w:ind w:firstLine="640" w:firstLineChars="200"/>
        <w:rPr>
          <w:rFonts w:ascii="仿宋_GB2312" w:hAnsi="仿宋" w:eastAsia="仿宋_GB2312" w:cs="Times New Roman"/>
          <w:bCs/>
          <w:sz w:val="32"/>
          <w:szCs w:val="32"/>
        </w:rPr>
      </w:pPr>
      <w:r>
        <w:rPr>
          <w:rFonts w:ascii="仿宋_GB2312" w:hAnsi="仿宋" w:eastAsia="仿宋_GB2312" w:cs="Times New Roman"/>
          <w:bCs/>
          <w:sz w:val="32"/>
          <w:szCs w:val="32"/>
        </w:rPr>
        <w:t>4.</w:t>
      </w:r>
      <w:r>
        <w:rPr>
          <w:rFonts w:hint="eastAsia" w:ascii="仿宋_GB2312" w:hAnsi="仿宋" w:eastAsia="仿宋_GB2312" w:cs="Times New Roman"/>
          <w:bCs/>
          <w:sz w:val="32"/>
          <w:szCs w:val="32"/>
        </w:rPr>
        <w:t>职称：申请人应取得高级职称，且专业为所申请类别相关专业，提交高级职称证书；取得其他省市高级职称的，应提交职称评审表及对应年限的社保缴纳材料；</w:t>
      </w:r>
    </w:p>
    <w:p>
      <w:pPr>
        <w:widowControl/>
        <w:spacing w:line="560" w:lineRule="exact"/>
        <w:ind w:firstLine="640" w:firstLineChars="200"/>
        <w:rPr>
          <w:rFonts w:ascii="仿宋_GB2312" w:hAnsi="仿宋" w:eastAsia="仿宋_GB2312" w:cs="Times New Roman"/>
          <w:bCs/>
          <w:sz w:val="32"/>
          <w:szCs w:val="32"/>
        </w:rPr>
      </w:pPr>
      <w:r>
        <w:rPr>
          <w:rFonts w:ascii="仿宋_GB2312" w:hAnsi="仿宋" w:eastAsia="仿宋_GB2312" w:cs="Times New Roman"/>
          <w:bCs/>
          <w:sz w:val="32"/>
          <w:szCs w:val="32"/>
        </w:rPr>
        <w:t>5.</w:t>
      </w:r>
      <w:r>
        <w:rPr>
          <w:rFonts w:hint="eastAsia" w:ascii="仿宋_GB2312" w:hAnsi="仿宋" w:eastAsia="仿宋_GB2312" w:cs="Times New Roman"/>
          <w:bCs/>
          <w:sz w:val="32"/>
          <w:szCs w:val="32"/>
        </w:rPr>
        <w:t>注册执业资格：国家对从事建设工程勘察、设计活动的专业技术人员有注册执业资格规定要求的，</w:t>
      </w:r>
      <w:r>
        <w:rPr>
          <w:rFonts w:hint="eastAsia" w:ascii="仿宋_GB2312" w:hAnsi="仿宋" w:eastAsia="仿宋_GB2312" w:cs="Times New Roman"/>
          <w:sz w:val="32"/>
          <w:szCs w:val="32"/>
        </w:rPr>
        <w:t>从其规定；</w:t>
      </w:r>
      <w:r>
        <w:rPr>
          <w:rFonts w:ascii="仿宋_GB2312" w:hAnsi="仿宋" w:eastAsia="仿宋_GB2312" w:cs="Times New Roman"/>
          <w:bCs/>
          <w:sz w:val="32"/>
          <w:szCs w:val="32"/>
        </w:rPr>
        <w:t>A0401</w:t>
      </w:r>
      <w:r>
        <w:rPr>
          <w:rFonts w:hint="eastAsia" w:ascii="仿宋_GB2312" w:hAnsi="仿宋" w:eastAsia="仿宋_GB2312" w:cs="Times New Roman"/>
          <w:bCs/>
          <w:sz w:val="32"/>
          <w:szCs w:val="32"/>
        </w:rPr>
        <w:t>建筑工程专业申请人应取得建设工程类执业资格证书，提交执业资格证书（依据申请专业一般为注册建筑师，注册结构师、注册公用设备工程师、注册电气工程师等）；</w:t>
      </w:r>
    </w:p>
    <w:p>
      <w:pPr>
        <w:widowControl/>
        <w:spacing w:line="560" w:lineRule="exact"/>
        <w:ind w:firstLine="640" w:firstLineChars="200"/>
        <w:rPr>
          <w:rFonts w:ascii="仿宋_GB2312" w:hAnsi="仿宋" w:eastAsia="仿宋_GB2312" w:cs="Times New Roman"/>
          <w:bCs/>
          <w:sz w:val="32"/>
          <w:szCs w:val="32"/>
        </w:rPr>
      </w:pPr>
      <w:r>
        <w:rPr>
          <w:rFonts w:ascii="仿宋_GB2312" w:hAnsi="仿宋" w:eastAsia="仿宋_GB2312" w:cs="Times New Roman"/>
          <w:bCs/>
          <w:sz w:val="32"/>
          <w:szCs w:val="32"/>
        </w:rPr>
        <w:t>6.</w:t>
      </w:r>
      <w:r>
        <w:rPr>
          <w:rFonts w:hint="eastAsia" w:ascii="仿宋_GB2312" w:hAnsi="仿宋" w:eastAsia="仿宋_GB2312" w:cs="Times New Roman"/>
          <w:bCs/>
          <w:sz w:val="32"/>
          <w:szCs w:val="32"/>
        </w:rPr>
        <w:t>业绩要求（作为专业负责人及以上）：</w:t>
      </w:r>
      <w:r>
        <w:rPr>
          <w:rFonts w:ascii="仿宋_GB2312" w:hAnsi="仿宋" w:eastAsia="仿宋_GB2312" w:cs="Times New Roman"/>
          <w:bCs/>
          <w:sz w:val="32"/>
          <w:szCs w:val="32"/>
        </w:rPr>
        <w:tab/>
      </w:r>
    </w:p>
    <w:p>
      <w:pPr>
        <w:widowControl/>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w:t>
      </w:r>
      <w:r>
        <w:rPr>
          <w:rFonts w:ascii="仿宋_GB2312" w:hAnsi="仿宋" w:eastAsia="仿宋_GB2312" w:cs="Times New Roman"/>
          <w:bCs/>
          <w:sz w:val="32"/>
          <w:szCs w:val="32"/>
        </w:rPr>
        <w:t>1</w:t>
      </w:r>
      <w:r>
        <w:rPr>
          <w:rFonts w:hint="eastAsia" w:ascii="仿宋_GB2312" w:hAnsi="仿宋" w:eastAsia="仿宋_GB2312" w:cs="Times New Roman"/>
          <w:bCs/>
          <w:sz w:val="32"/>
          <w:szCs w:val="32"/>
        </w:rPr>
        <w:t>）</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内，从事设计工作的业绩情况，且至少一个项目业绩可在住房和城乡建设部全国建筑市场监管公共服务平台或全国公路建设市场信用信息管理系统查询到，提供网页截图且可查询到（提供的项目业绩应与申报专业的类型和规模相匹配）；</w:t>
      </w:r>
    </w:p>
    <w:p>
      <w:pPr>
        <w:widowControl/>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w:t>
      </w:r>
      <w:r>
        <w:rPr>
          <w:rFonts w:ascii="仿宋_GB2312" w:hAnsi="仿宋" w:eastAsia="仿宋_GB2312" w:cs="Times New Roman"/>
          <w:bCs/>
          <w:sz w:val="32"/>
          <w:szCs w:val="32"/>
        </w:rPr>
        <w:t>2</w:t>
      </w:r>
      <w:r>
        <w:rPr>
          <w:rFonts w:hint="eastAsia" w:ascii="仿宋_GB2312" w:hAnsi="仿宋" w:eastAsia="仿宋_GB2312" w:cs="Times New Roman"/>
          <w:bCs/>
          <w:sz w:val="32"/>
          <w:szCs w:val="32"/>
        </w:rPr>
        <w:t>）如不符合（</w:t>
      </w:r>
      <w:r>
        <w:rPr>
          <w:rFonts w:ascii="仿宋_GB2312" w:hAnsi="仿宋" w:eastAsia="仿宋_GB2312" w:cs="Times New Roman"/>
          <w:bCs/>
          <w:sz w:val="32"/>
          <w:szCs w:val="32"/>
        </w:rPr>
        <w:t>1</w:t>
      </w:r>
      <w:r>
        <w:rPr>
          <w:rFonts w:hint="eastAsia" w:ascii="仿宋_GB2312" w:hAnsi="仿宋" w:eastAsia="仿宋_GB2312" w:cs="Times New Roman"/>
          <w:bCs/>
          <w:sz w:val="32"/>
          <w:szCs w:val="32"/>
        </w:rPr>
        <w:t>），则提供设计专业相关的申请人作为专业负责人及以上的工作经历（业绩清单及相关材料）：</w:t>
      </w:r>
    </w:p>
    <w:p>
      <w:pPr>
        <w:widowControl/>
        <w:spacing w:line="560" w:lineRule="exact"/>
        <w:ind w:firstLine="640" w:firstLineChars="200"/>
        <w:rPr>
          <w:rFonts w:ascii="仿宋_GB2312" w:hAnsi="仿宋" w:eastAsia="仿宋_GB2312" w:cs="Times New Roman"/>
          <w:bCs/>
          <w:sz w:val="32"/>
          <w:szCs w:val="32"/>
        </w:rPr>
      </w:pPr>
      <w:r>
        <w:rPr>
          <w:rFonts w:ascii="仿宋_GB2312" w:hAnsi="仿宋" w:eastAsia="仿宋_GB2312" w:cs="Times New Roman"/>
          <w:bCs/>
          <w:sz w:val="32"/>
          <w:szCs w:val="32"/>
        </w:rPr>
        <w:t>a.</w:t>
      </w:r>
      <w:r>
        <w:rPr>
          <w:rFonts w:hint="eastAsia" w:ascii="仿宋_GB2312" w:hAnsi="仿宋" w:eastAsia="仿宋_GB2312" w:cs="Times New Roman"/>
          <w:bCs/>
          <w:sz w:val="32"/>
          <w:szCs w:val="32"/>
        </w:rPr>
        <w:t>所参与工程设计工作的基本情况（设计合同相关页）；</w:t>
      </w:r>
    </w:p>
    <w:p>
      <w:pPr>
        <w:widowControl/>
        <w:spacing w:line="560" w:lineRule="exact"/>
        <w:ind w:firstLine="640" w:firstLineChars="200"/>
        <w:rPr>
          <w:rFonts w:ascii="仿宋_GB2312" w:hAnsi="仿宋" w:eastAsia="仿宋_GB2312" w:cs="Times New Roman"/>
          <w:bCs/>
          <w:sz w:val="32"/>
          <w:szCs w:val="32"/>
        </w:rPr>
      </w:pPr>
      <w:r>
        <w:rPr>
          <w:rFonts w:ascii="仿宋_GB2312" w:hAnsi="仿宋" w:eastAsia="仿宋_GB2312" w:cs="Times New Roman"/>
          <w:bCs/>
          <w:sz w:val="32"/>
          <w:szCs w:val="32"/>
        </w:rPr>
        <w:t>b.</w:t>
      </w:r>
      <w:r>
        <w:rPr>
          <w:rFonts w:hint="eastAsia" w:ascii="仿宋_GB2312" w:hAnsi="仿宋" w:eastAsia="仿宋_GB2312" w:cs="Times New Roman"/>
          <w:bCs/>
          <w:sz w:val="32"/>
          <w:szCs w:val="32"/>
        </w:rPr>
        <w:t>从事工程设计工作的职务（任职文件）；</w:t>
      </w:r>
    </w:p>
    <w:p>
      <w:pPr>
        <w:widowControl/>
        <w:spacing w:line="560" w:lineRule="exact"/>
        <w:ind w:firstLine="640" w:firstLineChars="200"/>
        <w:rPr>
          <w:rFonts w:ascii="仿宋_GB2312" w:hAnsi="黑体" w:eastAsia="仿宋_GB2312" w:cs="Times New Roman"/>
          <w:bCs/>
          <w:sz w:val="32"/>
          <w:szCs w:val="32"/>
        </w:rPr>
      </w:pPr>
      <w:r>
        <w:rPr>
          <w:rFonts w:ascii="仿宋_GB2312" w:hAnsi="仿宋" w:eastAsia="仿宋_GB2312" w:cs="Times New Roman"/>
          <w:bCs/>
          <w:sz w:val="32"/>
          <w:szCs w:val="32"/>
        </w:rPr>
        <w:t>c.</w:t>
      </w:r>
      <w:r>
        <w:rPr>
          <w:rFonts w:hint="eastAsia" w:ascii="仿宋_GB2312" w:hAnsi="仿宋" w:eastAsia="仿宋_GB2312" w:cs="Times New Roman"/>
          <w:bCs/>
          <w:sz w:val="32"/>
          <w:szCs w:val="32"/>
        </w:rPr>
        <w:t>从事工程设计相关工作的成果材料（提供如下材料之一）：正式报审施工图文件设计图签；其他建设行政主管部门认可的材料。</w:t>
      </w:r>
    </w:p>
    <w:p>
      <w:pPr>
        <w:spacing w:line="56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十二、工程类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工程勘察（</w:t>
      </w:r>
      <w:r>
        <w:rPr>
          <w:rFonts w:ascii="黑体" w:hAnsi="Times New Roman" w:eastAsia="黑体" w:cs="Times New Roman"/>
          <w:bCs/>
          <w:sz w:val="32"/>
          <w:szCs w:val="32"/>
        </w:rPr>
        <w:t>A03</w:t>
      </w:r>
      <w:r>
        <w:rPr>
          <w:rFonts w:hint="eastAsia" w:ascii="黑体" w:hAnsi="Times New Roman" w:eastAsia="黑体" w:cs="Times New Roman"/>
          <w:bCs/>
          <w:sz w:val="32"/>
          <w:szCs w:val="32"/>
        </w:rPr>
        <w:t>）中部分专业申报条件（</w:t>
      </w:r>
      <w:r>
        <w:rPr>
          <w:rFonts w:ascii="黑体" w:hAnsi="Times New Roman" w:eastAsia="黑体" w:cs="Times New Roman"/>
          <w:bCs/>
          <w:sz w:val="32"/>
          <w:szCs w:val="32"/>
        </w:rPr>
        <w:t>A0301</w:t>
      </w:r>
      <w:r>
        <w:rPr>
          <w:rFonts w:hint="eastAsia" w:ascii="黑体" w:hAnsi="Times New Roman" w:eastAsia="黑体" w:cs="Times New Roman"/>
          <w:bCs/>
          <w:sz w:val="32"/>
          <w:szCs w:val="32"/>
        </w:rPr>
        <w:t>包含</w:t>
      </w:r>
      <w:r>
        <w:rPr>
          <w:rFonts w:ascii="黑体" w:hAnsi="Times New Roman" w:eastAsia="黑体" w:cs="Times New Roman"/>
          <w:bCs/>
          <w:sz w:val="32"/>
          <w:szCs w:val="32"/>
        </w:rPr>
        <w:t>的全部三级专业</w:t>
      </w:r>
      <w:r>
        <w:rPr>
          <w:rFonts w:hint="eastAsia" w:ascii="黑体" w:hAnsi="Times New Roman" w:eastAsia="黑体" w:cs="Times New Roman"/>
          <w:bCs/>
          <w:sz w:val="32"/>
          <w:szCs w:val="32"/>
        </w:rPr>
        <w:t>、</w:t>
      </w:r>
      <w:r>
        <w:rPr>
          <w:rFonts w:ascii="黑体" w:hAnsi="Times New Roman" w:eastAsia="黑体" w:cs="Times New Roman"/>
          <w:bCs/>
          <w:sz w:val="32"/>
          <w:szCs w:val="32"/>
        </w:rPr>
        <w:t>A030302</w:t>
      </w:r>
      <w:r>
        <w:rPr>
          <w:rFonts w:hint="eastAsia" w:ascii="黑体" w:hAnsi="Times New Roman" w:eastAsia="黑体" w:cs="Times New Roman"/>
          <w:bCs/>
          <w:sz w:val="32"/>
          <w:szCs w:val="32"/>
        </w:rPr>
        <w:t>）</w:t>
      </w:r>
    </w:p>
    <w:p>
      <w:pPr>
        <w:widowControl/>
        <w:spacing w:line="560" w:lineRule="exact"/>
        <w:ind w:firstLine="640" w:firstLineChars="200"/>
        <w:rPr>
          <w:rFonts w:ascii="仿宋_GB2312" w:hAnsi="黑体" w:eastAsia="仿宋_GB2312" w:cs="Times New Roman"/>
          <w:bCs/>
          <w:sz w:val="32"/>
          <w:szCs w:val="32"/>
        </w:rPr>
      </w:pPr>
      <w:r>
        <w:rPr>
          <w:rFonts w:hint="eastAsia" w:ascii="仿宋_GB2312" w:hAnsi="黑体" w:eastAsia="仿宋_GB2312" w:cs="Times New Roman"/>
          <w:bCs/>
          <w:sz w:val="32"/>
          <w:szCs w:val="32"/>
        </w:rPr>
        <w:t>从事工程勘察相关工作</w:t>
      </w:r>
      <w:r>
        <w:rPr>
          <w:rFonts w:ascii="仿宋_GB2312" w:hAnsi="黑体" w:eastAsia="仿宋_GB2312" w:cs="Times New Roman"/>
          <w:bCs/>
          <w:sz w:val="32"/>
          <w:szCs w:val="32"/>
        </w:rPr>
        <w:t>10</w:t>
      </w:r>
      <w:r>
        <w:rPr>
          <w:rFonts w:hint="eastAsia" w:ascii="仿宋_GB2312" w:hAnsi="黑体" w:eastAsia="仿宋_GB2312" w:cs="Times New Roman"/>
          <w:bCs/>
          <w:sz w:val="32"/>
          <w:szCs w:val="32"/>
        </w:rPr>
        <w:t>年以上，熟练掌握工程勘察专业知识，无违法违规记录，符合下列条件可以申报工程勘察类评标专业，并提交有关材料的复印件：</w:t>
      </w:r>
    </w:p>
    <w:p>
      <w:pPr>
        <w:widowControl/>
        <w:spacing w:line="560" w:lineRule="exact"/>
        <w:ind w:firstLine="640" w:firstLineChars="200"/>
        <w:rPr>
          <w:rFonts w:ascii="仿宋_GB2312" w:hAnsi="黑体" w:eastAsia="仿宋_GB2312" w:cs="Times New Roman"/>
          <w:bCs/>
          <w:sz w:val="32"/>
          <w:szCs w:val="32"/>
        </w:rPr>
      </w:pPr>
      <w:r>
        <w:rPr>
          <w:rFonts w:ascii="仿宋_GB2312" w:hAnsi="黑体" w:eastAsia="仿宋_GB2312" w:cs="Times New Roman"/>
          <w:bCs/>
          <w:sz w:val="32"/>
          <w:szCs w:val="32"/>
        </w:rPr>
        <w:t>1.</w:t>
      </w:r>
      <w:r>
        <w:rPr>
          <w:rFonts w:hint="eastAsia" w:ascii="仿宋_GB2312" w:hAnsi="黑体" w:eastAsia="仿宋_GB2312" w:cs="Times New Roman"/>
          <w:bCs/>
          <w:sz w:val="32"/>
          <w:szCs w:val="32"/>
        </w:rPr>
        <w:t>基本要求：申请人所属推荐单位应为在京独立法人机构（外地企业、外地企业在京分支机构不能作为推荐单位）；</w:t>
      </w:r>
    </w:p>
    <w:p>
      <w:pPr>
        <w:widowControl/>
        <w:spacing w:line="560" w:lineRule="exact"/>
        <w:ind w:firstLine="640" w:firstLineChars="200"/>
        <w:rPr>
          <w:rFonts w:ascii="仿宋_GB2312" w:hAnsi="黑体" w:eastAsia="仿宋_GB2312" w:cs="Times New Roman"/>
          <w:bCs/>
          <w:sz w:val="32"/>
          <w:szCs w:val="32"/>
        </w:rPr>
      </w:pPr>
      <w:r>
        <w:rPr>
          <w:rFonts w:ascii="仿宋_GB2312" w:hAnsi="黑体" w:eastAsia="仿宋_GB2312" w:cs="Times New Roman"/>
          <w:bCs/>
          <w:sz w:val="32"/>
          <w:szCs w:val="32"/>
        </w:rPr>
        <w:t>2.</w:t>
      </w:r>
      <w:r>
        <w:rPr>
          <w:rFonts w:hint="eastAsia" w:ascii="仿宋_GB2312" w:hAnsi="黑体" w:eastAsia="仿宋_GB2312" w:cs="Times New Roman"/>
          <w:bCs/>
          <w:sz w:val="32"/>
          <w:szCs w:val="32"/>
        </w:rPr>
        <w:t>工作年限：申请人应从事申请专业相关技术工作</w:t>
      </w:r>
      <w:r>
        <w:rPr>
          <w:rFonts w:ascii="仿宋_GB2312" w:hAnsi="黑体" w:eastAsia="仿宋_GB2312" w:cs="Times New Roman"/>
          <w:bCs/>
          <w:sz w:val="32"/>
          <w:szCs w:val="32"/>
        </w:rPr>
        <w:t>10</w:t>
      </w:r>
      <w:r>
        <w:rPr>
          <w:rFonts w:hint="eastAsia" w:ascii="仿宋_GB2312" w:hAnsi="黑体" w:eastAsia="仿宋_GB2312" w:cs="Times New Roman"/>
          <w:bCs/>
          <w:sz w:val="32"/>
          <w:szCs w:val="32"/>
        </w:rPr>
        <w:t>年以上，技术工作业绩应与工作年限相匹配；已退休人员以退休前最后缴纳社保的单位作为推荐单位，退休前应从事申请专业相关技术工作</w:t>
      </w:r>
      <w:r>
        <w:rPr>
          <w:rFonts w:ascii="仿宋_GB2312" w:hAnsi="黑体" w:eastAsia="仿宋_GB2312" w:cs="Times New Roman"/>
          <w:bCs/>
          <w:sz w:val="32"/>
          <w:szCs w:val="32"/>
        </w:rPr>
        <w:t>10</w:t>
      </w:r>
      <w:r>
        <w:rPr>
          <w:rFonts w:hint="eastAsia" w:ascii="仿宋_GB2312" w:hAnsi="黑体" w:eastAsia="仿宋_GB2312" w:cs="Times New Roman"/>
          <w:bCs/>
          <w:sz w:val="32"/>
          <w:szCs w:val="32"/>
        </w:rPr>
        <w:t>年以上；</w:t>
      </w:r>
    </w:p>
    <w:p>
      <w:pPr>
        <w:widowControl/>
        <w:spacing w:line="560" w:lineRule="exact"/>
        <w:ind w:firstLine="640" w:firstLineChars="200"/>
        <w:rPr>
          <w:rFonts w:ascii="仿宋_GB2312" w:hAnsi="黑体" w:eastAsia="仿宋_GB2312" w:cs="Times New Roman"/>
          <w:bCs/>
          <w:sz w:val="32"/>
          <w:szCs w:val="32"/>
        </w:rPr>
      </w:pPr>
      <w:r>
        <w:rPr>
          <w:rFonts w:ascii="仿宋_GB2312" w:hAnsi="黑体" w:eastAsia="仿宋_GB2312" w:cs="Times New Roman"/>
          <w:bCs/>
          <w:sz w:val="32"/>
          <w:szCs w:val="32"/>
        </w:rPr>
        <w:t>3.</w:t>
      </w:r>
      <w:r>
        <w:rPr>
          <w:rFonts w:hint="eastAsia" w:ascii="仿宋_GB2312" w:hAnsi="黑体" w:eastAsia="仿宋_GB2312" w:cs="Times New Roman"/>
          <w:bCs/>
          <w:sz w:val="32"/>
          <w:szCs w:val="32"/>
        </w:rPr>
        <w:t>学历：申请人应具有本科及以上学历，且专业为所申请类别相关专业，提交学历证书、学位证书；</w:t>
      </w:r>
    </w:p>
    <w:p>
      <w:pPr>
        <w:widowControl/>
        <w:spacing w:line="560" w:lineRule="exact"/>
        <w:ind w:firstLine="640" w:firstLineChars="200"/>
        <w:rPr>
          <w:rFonts w:ascii="仿宋_GB2312" w:hAnsi="黑体" w:eastAsia="仿宋_GB2312" w:cs="Times New Roman"/>
          <w:bCs/>
          <w:sz w:val="32"/>
          <w:szCs w:val="32"/>
        </w:rPr>
      </w:pPr>
      <w:r>
        <w:rPr>
          <w:rFonts w:ascii="仿宋_GB2312" w:hAnsi="黑体" w:eastAsia="仿宋_GB2312" w:cs="Times New Roman"/>
          <w:bCs/>
          <w:sz w:val="32"/>
          <w:szCs w:val="32"/>
        </w:rPr>
        <w:t>4.</w:t>
      </w:r>
      <w:r>
        <w:rPr>
          <w:rFonts w:hint="eastAsia" w:ascii="仿宋_GB2312" w:hAnsi="黑体" w:eastAsia="仿宋_GB2312" w:cs="Times New Roman"/>
          <w:bCs/>
          <w:sz w:val="32"/>
          <w:szCs w:val="32"/>
        </w:rPr>
        <w:t>职称：申请人应取得高级职称，且专业为所申请类别相关专业，提交高级职称证书；取得其他省市高级职称的，应提交职称评审表及对应年限的社保缴纳材料；</w:t>
      </w:r>
    </w:p>
    <w:p>
      <w:pPr>
        <w:widowControl/>
        <w:spacing w:line="560" w:lineRule="exact"/>
        <w:ind w:firstLine="640" w:firstLineChars="200"/>
        <w:rPr>
          <w:rFonts w:ascii="仿宋_GB2312" w:hAnsi="黑体" w:eastAsia="仿宋_GB2312" w:cs="Times New Roman"/>
          <w:bCs/>
          <w:sz w:val="32"/>
          <w:szCs w:val="32"/>
        </w:rPr>
      </w:pPr>
      <w:r>
        <w:rPr>
          <w:rFonts w:ascii="仿宋_GB2312" w:hAnsi="黑体" w:eastAsia="仿宋_GB2312" w:cs="Times New Roman"/>
          <w:bCs/>
          <w:sz w:val="32"/>
          <w:szCs w:val="32"/>
        </w:rPr>
        <w:t>5.</w:t>
      </w:r>
      <w:r>
        <w:rPr>
          <w:rFonts w:hint="eastAsia" w:ascii="仿宋_GB2312" w:hAnsi="黑体" w:eastAsia="仿宋_GB2312" w:cs="Times New Roman"/>
          <w:bCs/>
          <w:sz w:val="32"/>
          <w:szCs w:val="32"/>
        </w:rPr>
        <w:t>注册执业资格：国家对从事建设工程勘察、设计活动的专业技术人员有注册执业资格规定要求的，从其规定；</w:t>
      </w:r>
      <w:r>
        <w:rPr>
          <w:rFonts w:ascii="仿宋_GB2312" w:hAnsi="黑体" w:eastAsia="仿宋_GB2312" w:cs="Times New Roman"/>
          <w:bCs/>
          <w:sz w:val="32"/>
          <w:szCs w:val="32"/>
        </w:rPr>
        <w:t>A0301</w:t>
      </w:r>
      <w:r>
        <w:rPr>
          <w:rFonts w:hint="eastAsia" w:ascii="仿宋_GB2312" w:hAnsi="黑体" w:eastAsia="仿宋_GB2312" w:cs="Times New Roman"/>
          <w:bCs/>
          <w:sz w:val="32"/>
          <w:szCs w:val="32"/>
        </w:rPr>
        <w:t>岩土工程勘察专业申请人应取得注册土木工程师（岩土）执业资格证书，提交执业资格证书；</w:t>
      </w:r>
    </w:p>
    <w:p>
      <w:pPr>
        <w:widowControl/>
        <w:spacing w:line="560" w:lineRule="exact"/>
        <w:ind w:firstLine="640" w:firstLineChars="200"/>
        <w:rPr>
          <w:rFonts w:ascii="仿宋_GB2312" w:hAnsi="黑体" w:eastAsia="仿宋_GB2312" w:cs="Times New Roman"/>
          <w:bCs/>
          <w:sz w:val="32"/>
          <w:szCs w:val="32"/>
        </w:rPr>
      </w:pPr>
      <w:r>
        <w:rPr>
          <w:rFonts w:ascii="仿宋_GB2312" w:hAnsi="黑体" w:eastAsia="仿宋_GB2312" w:cs="Times New Roman"/>
          <w:bCs/>
          <w:sz w:val="32"/>
          <w:szCs w:val="32"/>
        </w:rPr>
        <w:t>6.</w:t>
      </w:r>
      <w:r>
        <w:rPr>
          <w:rFonts w:hint="eastAsia" w:ascii="仿宋_GB2312" w:hAnsi="黑体" w:eastAsia="仿宋_GB2312" w:cs="Times New Roman"/>
          <w:bCs/>
          <w:sz w:val="32"/>
          <w:szCs w:val="32"/>
        </w:rPr>
        <w:t>业绩要求（作为项目工程师及以上）：</w:t>
      </w:r>
    </w:p>
    <w:p>
      <w:pPr>
        <w:widowControl/>
        <w:spacing w:line="560" w:lineRule="exact"/>
        <w:ind w:firstLine="640" w:firstLineChars="200"/>
        <w:rPr>
          <w:rFonts w:ascii="仿宋_GB2312" w:hAnsi="黑体" w:eastAsia="仿宋_GB2312" w:cs="Times New Roman"/>
          <w:bCs/>
          <w:sz w:val="32"/>
          <w:szCs w:val="32"/>
        </w:rPr>
      </w:pPr>
      <w:r>
        <w:rPr>
          <w:rFonts w:hint="eastAsia" w:ascii="仿宋_GB2312" w:hAnsi="黑体" w:eastAsia="仿宋_GB2312" w:cs="Times New Roman"/>
          <w:bCs/>
          <w:sz w:val="32"/>
          <w:szCs w:val="32"/>
        </w:rPr>
        <w:t>（</w:t>
      </w:r>
      <w:r>
        <w:rPr>
          <w:rFonts w:ascii="仿宋_GB2312" w:hAnsi="黑体" w:eastAsia="仿宋_GB2312" w:cs="Times New Roman"/>
          <w:bCs/>
          <w:sz w:val="32"/>
          <w:szCs w:val="32"/>
        </w:rPr>
        <w:t>1</w:t>
      </w:r>
      <w:r>
        <w:rPr>
          <w:rFonts w:hint="eastAsia" w:ascii="仿宋_GB2312" w:hAnsi="黑体" w:eastAsia="仿宋_GB2312" w:cs="Times New Roman"/>
          <w:bCs/>
          <w:sz w:val="32"/>
          <w:szCs w:val="32"/>
        </w:rPr>
        <w:t>）</w:t>
      </w:r>
      <w:r>
        <w:rPr>
          <w:rFonts w:ascii="仿宋_GB2312" w:hAnsi="黑体" w:eastAsia="仿宋_GB2312" w:cs="Times New Roman"/>
          <w:bCs/>
          <w:sz w:val="32"/>
          <w:szCs w:val="32"/>
        </w:rPr>
        <w:t>10</w:t>
      </w:r>
      <w:r>
        <w:rPr>
          <w:rFonts w:hint="eastAsia" w:ascii="仿宋_GB2312" w:hAnsi="黑体" w:eastAsia="仿宋_GB2312" w:cs="Times New Roman"/>
          <w:bCs/>
          <w:sz w:val="32"/>
          <w:szCs w:val="32"/>
        </w:rPr>
        <w:t>年内，从事勘察工作的业绩情况，且至少一个项目业绩可在住房和城乡建设部全国建筑市场监管公共服务平台或全国公路建设市场信用信息管理系统查询到（只限</w:t>
      </w:r>
      <w:r>
        <w:rPr>
          <w:rFonts w:ascii="仿宋_GB2312" w:hAnsi="黑体" w:eastAsia="仿宋_GB2312" w:cs="Times New Roman"/>
          <w:bCs/>
          <w:sz w:val="32"/>
          <w:szCs w:val="32"/>
        </w:rPr>
        <w:t>ABC</w:t>
      </w:r>
      <w:r>
        <w:rPr>
          <w:rFonts w:hint="eastAsia" w:ascii="仿宋_GB2312" w:hAnsi="黑体" w:eastAsia="仿宋_GB2312" w:cs="Times New Roman"/>
          <w:bCs/>
          <w:sz w:val="32"/>
          <w:szCs w:val="32"/>
        </w:rPr>
        <w:t>类信息），提供网页截图且可查询到（提供的项目业绩应与申报专业的类型和规模相匹配）；</w:t>
      </w:r>
    </w:p>
    <w:p>
      <w:pPr>
        <w:widowControl/>
        <w:spacing w:line="560" w:lineRule="exact"/>
        <w:ind w:firstLine="640" w:firstLineChars="200"/>
        <w:rPr>
          <w:rFonts w:ascii="仿宋_GB2312" w:hAnsi="黑体" w:eastAsia="仿宋_GB2312" w:cs="Times New Roman"/>
          <w:bCs/>
          <w:sz w:val="32"/>
          <w:szCs w:val="32"/>
        </w:rPr>
      </w:pPr>
      <w:r>
        <w:rPr>
          <w:rFonts w:hint="eastAsia" w:ascii="仿宋_GB2312" w:hAnsi="黑体" w:eastAsia="仿宋_GB2312" w:cs="Times New Roman"/>
          <w:bCs/>
          <w:sz w:val="32"/>
          <w:szCs w:val="32"/>
        </w:rPr>
        <w:t>（</w:t>
      </w:r>
      <w:r>
        <w:rPr>
          <w:rFonts w:ascii="仿宋_GB2312" w:hAnsi="黑体" w:eastAsia="仿宋_GB2312" w:cs="Times New Roman"/>
          <w:bCs/>
          <w:sz w:val="32"/>
          <w:szCs w:val="32"/>
        </w:rPr>
        <w:t>2</w:t>
      </w:r>
      <w:r>
        <w:rPr>
          <w:rFonts w:hint="eastAsia" w:ascii="仿宋_GB2312" w:hAnsi="黑体" w:eastAsia="仿宋_GB2312" w:cs="Times New Roman"/>
          <w:bCs/>
          <w:sz w:val="32"/>
          <w:szCs w:val="32"/>
        </w:rPr>
        <w:t>）如不符合（</w:t>
      </w:r>
      <w:r>
        <w:rPr>
          <w:rFonts w:ascii="仿宋_GB2312" w:hAnsi="黑体" w:eastAsia="仿宋_GB2312" w:cs="Times New Roman"/>
          <w:bCs/>
          <w:sz w:val="32"/>
          <w:szCs w:val="32"/>
        </w:rPr>
        <w:t>1</w:t>
      </w:r>
      <w:r>
        <w:rPr>
          <w:rFonts w:hint="eastAsia" w:ascii="仿宋_GB2312" w:hAnsi="黑体" w:eastAsia="仿宋_GB2312" w:cs="Times New Roman"/>
          <w:bCs/>
          <w:sz w:val="32"/>
          <w:szCs w:val="32"/>
        </w:rPr>
        <w:t>），则提供勘察专业相关的申请人作为项目工程师及以上工作经历（业绩清单及相关材料）：</w:t>
      </w:r>
    </w:p>
    <w:p>
      <w:pPr>
        <w:widowControl/>
        <w:spacing w:line="560" w:lineRule="exact"/>
        <w:ind w:firstLine="640" w:firstLineChars="200"/>
        <w:rPr>
          <w:rFonts w:ascii="仿宋_GB2312" w:hAnsi="黑体" w:eastAsia="仿宋_GB2312" w:cs="Times New Roman"/>
          <w:bCs/>
          <w:sz w:val="32"/>
          <w:szCs w:val="32"/>
        </w:rPr>
      </w:pPr>
      <w:r>
        <w:rPr>
          <w:rFonts w:ascii="仿宋_GB2312" w:hAnsi="黑体" w:eastAsia="仿宋_GB2312" w:cs="Times New Roman"/>
          <w:bCs/>
          <w:sz w:val="32"/>
          <w:szCs w:val="32"/>
        </w:rPr>
        <w:t>a.</w:t>
      </w:r>
      <w:r>
        <w:rPr>
          <w:rFonts w:hint="eastAsia" w:ascii="仿宋_GB2312" w:hAnsi="黑体" w:eastAsia="仿宋_GB2312" w:cs="Times New Roman"/>
          <w:bCs/>
          <w:sz w:val="32"/>
          <w:szCs w:val="32"/>
        </w:rPr>
        <w:t>所参与工程勘察工作的基本情况（勘察合同相关页）；</w:t>
      </w:r>
    </w:p>
    <w:p>
      <w:pPr>
        <w:widowControl/>
        <w:spacing w:line="560" w:lineRule="exact"/>
        <w:ind w:firstLine="640" w:firstLineChars="200"/>
        <w:rPr>
          <w:rFonts w:ascii="仿宋_GB2312" w:hAnsi="黑体" w:eastAsia="仿宋_GB2312" w:cs="Times New Roman"/>
          <w:bCs/>
          <w:sz w:val="32"/>
          <w:szCs w:val="32"/>
        </w:rPr>
      </w:pPr>
      <w:r>
        <w:rPr>
          <w:rFonts w:ascii="仿宋_GB2312" w:hAnsi="黑体" w:eastAsia="仿宋_GB2312" w:cs="Times New Roman"/>
          <w:bCs/>
          <w:sz w:val="32"/>
          <w:szCs w:val="32"/>
        </w:rPr>
        <w:t>b.</w:t>
      </w:r>
      <w:r>
        <w:rPr>
          <w:rFonts w:hint="eastAsia" w:ascii="仿宋_GB2312" w:hAnsi="黑体" w:eastAsia="仿宋_GB2312" w:cs="Times New Roman"/>
          <w:bCs/>
          <w:sz w:val="32"/>
          <w:szCs w:val="32"/>
        </w:rPr>
        <w:t>从事工程勘察工作的职务（任职文件）；</w:t>
      </w:r>
    </w:p>
    <w:p>
      <w:pPr>
        <w:widowControl/>
        <w:spacing w:line="560" w:lineRule="exact"/>
        <w:ind w:firstLine="640" w:firstLineChars="200"/>
        <w:rPr>
          <w:rFonts w:ascii="仿宋_GB2312" w:hAnsi="黑体" w:eastAsia="仿宋_GB2312" w:cs="Times New Roman"/>
          <w:bCs/>
          <w:sz w:val="32"/>
          <w:szCs w:val="32"/>
        </w:rPr>
      </w:pPr>
      <w:r>
        <w:rPr>
          <w:rFonts w:ascii="仿宋_GB2312" w:hAnsi="黑体" w:eastAsia="仿宋_GB2312" w:cs="Times New Roman"/>
          <w:bCs/>
          <w:sz w:val="32"/>
          <w:szCs w:val="32"/>
        </w:rPr>
        <w:t>c.</w:t>
      </w:r>
      <w:r>
        <w:rPr>
          <w:rFonts w:hint="eastAsia" w:ascii="仿宋_GB2312" w:hAnsi="黑体" w:eastAsia="仿宋_GB2312" w:cs="Times New Roman"/>
          <w:bCs/>
          <w:sz w:val="32"/>
          <w:szCs w:val="32"/>
        </w:rPr>
        <w:t>从事工程勘察相关工作的成果材料（提供如下材料之一）：正式报审勘察成果文件图签；其他建设行政主管部门认可的材料。</w:t>
      </w:r>
    </w:p>
    <w:p>
      <w:pPr>
        <w:widowControl/>
        <w:spacing w:line="578" w:lineRule="exact"/>
        <w:rPr>
          <w:rFonts w:ascii="黑体" w:hAnsi="黑体" w:eastAsia="黑体" w:cs="方正小标宋简体"/>
          <w:b w:val="0"/>
          <w:bCs/>
          <w:sz w:val="32"/>
          <w:szCs w:val="32"/>
        </w:rPr>
      </w:pPr>
      <w:r>
        <w:rPr>
          <w:rFonts w:ascii="黑体" w:hAnsi="Times New Roman" w:eastAsia="黑体" w:cs="Times New Roman"/>
          <w:b w:val="0"/>
          <w:bCs/>
          <w:sz w:val="32"/>
          <w:szCs w:val="32"/>
        </w:rPr>
        <w:t xml:space="preserve">    </w:t>
      </w:r>
      <w:r>
        <w:rPr>
          <w:rFonts w:hint="eastAsia" w:ascii="黑体" w:hAnsi="黑体" w:eastAsia="黑体" w:cs="Times New Roman"/>
          <w:b w:val="0"/>
          <w:bCs/>
          <w:sz w:val="32"/>
          <w:szCs w:val="32"/>
        </w:rPr>
        <w:t>十三、部分</w:t>
      </w:r>
      <w:r>
        <w:rPr>
          <w:rFonts w:hint="eastAsia" w:ascii="黑体" w:hAnsi="黑体" w:eastAsia="黑体" w:cs="方正小标宋简体"/>
          <w:b w:val="0"/>
          <w:bCs/>
          <w:sz w:val="32"/>
          <w:szCs w:val="32"/>
        </w:rPr>
        <w:t>信息化评标专业申报专业条件</w:t>
      </w:r>
    </w:p>
    <w:tbl>
      <w:tblPr>
        <w:tblStyle w:val="13"/>
        <w:tblW w:w="8647" w:type="dxa"/>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268"/>
        <w:gridCol w:w="2225"/>
        <w:gridCol w:w="41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68" w:type="dxa"/>
            <w:vMerge w:val="restart"/>
            <w:shd w:val="clear" w:color="auto" w:fill="FFFFFF"/>
            <w:vAlign w:val="center"/>
          </w:tcPr>
          <w:p>
            <w:pPr>
              <w:widowControl/>
              <w:jc w:val="center"/>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 </w:t>
            </w:r>
            <w:r>
              <w:rPr>
                <w:rFonts w:hint="eastAsia" w:ascii="宋体" w:hAnsi="宋体" w:eastAsia="宋体" w:cs="宋体"/>
                <w:color w:val="000000"/>
                <w:kern w:val="0"/>
                <w:szCs w:val="21"/>
                <w:lang w:bidi="ar"/>
              </w:rPr>
              <w:t>设计</w:t>
            </w:r>
          </w:p>
        </w:tc>
        <w:tc>
          <w:tcPr>
            <w:tcW w:w="2225" w:type="dxa"/>
            <w:vMerge w:val="restart"/>
            <w:tcBorders>
              <w:left w:val="nil"/>
            </w:tcBorders>
            <w:shd w:val="clear" w:color="auto" w:fill="FFFFFF"/>
            <w:vAlign w:val="center"/>
          </w:tcPr>
          <w:p>
            <w:pPr>
              <w:widowControl/>
              <w:jc w:val="center"/>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 </w:t>
            </w:r>
            <w:r>
              <w:rPr>
                <w:rFonts w:hint="eastAsia" w:ascii="宋体" w:hAnsi="宋体" w:eastAsia="宋体" w:cs="宋体"/>
                <w:color w:val="000000"/>
                <w:kern w:val="0"/>
                <w:szCs w:val="21"/>
                <w:lang w:bidi="ar"/>
              </w:rPr>
              <w:t>电子工程</w:t>
            </w:r>
          </w:p>
        </w:tc>
        <w:tc>
          <w:tcPr>
            <w:tcW w:w="4154" w:type="dxa"/>
            <w:tcBorders>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A042401 </w:t>
            </w:r>
            <w:r>
              <w:rPr>
                <w:rFonts w:hint="eastAsia" w:ascii="宋体" w:hAnsi="宋体" w:eastAsia="宋体" w:cs="宋体"/>
                <w:color w:val="000000"/>
                <w:kern w:val="0"/>
                <w:szCs w:val="21"/>
                <w:lang w:bidi="ar"/>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68" w:type="dxa"/>
            <w:vMerge w:val="continue"/>
            <w:shd w:val="clear" w:color="auto" w:fill="FFFFFF"/>
            <w:vAlign w:val="center"/>
          </w:tcPr>
          <w:p>
            <w:pPr>
              <w:jc w:val="center"/>
              <w:rPr>
                <w:rFonts w:ascii="宋体" w:hAnsi="Times New Roman" w:eastAsia="宋体" w:cs="宋体"/>
                <w:color w:val="000000"/>
                <w:szCs w:val="21"/>
              </w:rPr>
            </w:pPr>
          </w:p>
        </w:tc>
        <w:tc>
          <w:tcPr>
            <w:tcW w:w="2225" w:type="dxa"/>
            <w:vMerge w:val="continue"/>
            <w:tcBorders>
              <w:left w:val="nil"/>
            </w:tcBorders>
            <w:shd w:val="clear" w:color="auto" w:fill="FFFFFF"/>
            <w:vAlign w:val="center"/>
          </w:tcPr>
          <w:p>
            <w:pPr>
              <w:jc w:val="center"/>
              <w:rPr>
                <w:rFonts w:ascii="宋体" w:hAnsi="Times New Roman" w:eastAsia="宋体" w:cs="宋体"/>
                <w:color w:val="000000"/>
                <w:szCs w:val="21"/>
              </w:rPr>
            </w:pPr>
          </w:p>
        </w:tc>
        <w:tc>
          <w:tcPr>
            <w:tcW w:w="4154" w:type="dxa"/>
            <w:tcBorders>
              <w:top w:val="nil"/>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A042402 </w:t>
            </w:r>
            <w:r>
              <w:rPr>
                <w:rFonts w:hint="eastAsia" w:ascii="宋体" w:hAnsi="宋体" w:eastAsia="宋体" w:cs="宋体"/>
                <w:color w:val="000000"/>
                <w:kern w:val="0"/>
                <w:szCs w:val="21"/>
                <w:lang w:bidi="ar"/>
              </w:rPr>
              <w:t>雷达及导航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68" w:type="dxa"/>
            <w:vMerge w:val="continue"/>
            <w:shd w:val="clear" w:color="auto" w:fill="FFFFFF"/>
            <w:vAlign w:val="center"/>
          </w:tcPr>
          <w:p>
            <w:pPr>
              <w:jc w:val="center"/>
              <w:rPr>
                <w:rFonts w:ascii="宋体" w:hAnsi="Times New Roman" w:eastAsia="宋体" w:cs="宋体"/>
                <w:color w:val="000000"/>
                <w:szCs w:val="21"/>
              </w:rPr>
            </w:pPr>
          </w:p>
        </w:tc>
        <w:tc>
          <w:tcPr>
            <w:tcW w:w="2225" w:type="dxa"/>
            <w:vMerge w:val="continue"/>
            <w:tcBorders>
              <w:left w:val="nil"/>
            </w:tcBorders>
            <w:shd w:val="clear" w:color="auto" w:fill="FFFFFF"/>
            <w:vAlign w:val="center"/>
          </w:tcPr>
          <w:p>
            <w:pPr>
              <w:jc w:val="center"/>
              <w:rPr>
                <w:rFonts w:ascii="宋体" w:hAnsi="Times New Roman" w:eastAsia="宋体" w:cs="宋体"/>
                <w:color w:val="000000"/>
                <w:szCs w:val="21"/>
              </w:rPr>
            </w:pPr>
          </w:p>
        </w:tc>
        <w:tc>
          <w:tcPr>
            <w:tcW w:w="4154" w:type="dxa"/>
            <w:tcBorders>
              <w:top w:val="nil"/>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A042403 </w:t>
            </w:r>
            <w:r>
              <w:rPr>
                <w:rFonts w:hint="eastAsia" w:ascii="宋体" w:hAnsi="宋体" w:eastAsia="宋体" w:cs="宋体"/>
                <w:color w:val="000000"/>
                <w:kern w:val="0"/>
                <w:szCs w:val="21"/>
                <w:lang w:bidi="ar"/>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68" w:type="dxa"/>
            <w:vMerge w:val="continue"/>
            <w:tcBorders>
              <w:bottom w:val="single" w:color="auto" w:sz="4" w:space="0"/>
            </w:tcBorders>
            <w:shd w:val="clear" w:color="auto" w:fill="FFFFFF"/>
            <w:vAlign w:val="center"/>
          </w:tcPr>
          <w:p>
            <w:pPr>
              <w:jc w:val="center"/>
              <w:rPr>
                <w:rFonts w:ascii="宋体" w:hAnsi="Times New Roman" w:eastAsia="宋体" w:cs="宋体"/>
                <w:color w:val="000000"/>
                <w:szCs w:val="21"/>
              </w:rPr>
            </w:pPr>
          </w:p>
        </w:tc>
        <w:tc>
          <w:tcPr>
            <w:tcW w:w="2225" w:type="dxa"/>
            <w:vMerge w:val="continue"/>
            <w:tcBorders>
              <w:left w:val="nil"/>
              <w:bottom w:val="single" w:color="auto" w:sz="4" w:space="0"/>
            </w:tcBorders>
            <w:shd w:val="clear" w:color="auto" w:fill="FFFFFF"/>
            <w:vAlign w:val="center"/>
          </w:tcPr>
          <w:p>
            <w:pPr>
              <w:jc w:val="center"/>
              <w:rPr>
                <w:rFonts w:ascii="宋体" w:hAnsi="Times New Roman" w:eastAsia="宋体" w:cs="宋体"/>
                <w:color w:val="000000"/>
                <w:szCs w:val="21"/>
              </w:rPr>
            </w:pPr>
          </w:p>
        </w:tc>
        <w:tc>
          <w:tcPr>
            <w:tcW w:w="4154" w:type="dxa"/>
            <w:tcBorders>
              <w:top w:val="nil"/>
              <w:left w:val="nil"/>
              <w:bottom w:val="single" w:color="auto" w:sz="4" w:space="0"/>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A042404 </w:t>
            </w:r>
            <w:r>
              <w:rPr>
                <w:rFonts w:hint="eastAsia" w:ascii="宋体" w:hAnsi="宋体" w:eastAsia="宋体" w:cs="宋体"/>
                <w:color w:val="000000"/>
                <w:kern w:val="0"/>
                <w:szCs w:val="21"/>
                <w:lang w:bidi="ar"/>
              </w:rPr>
              <w:t>电子仪器及电子应用产品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2268" w:type="dxa"/>
            <w:vMerge w:val="continue"/>
            <w:tcBorders>
              <w:top w:val="single" w:color="auto" w:sz="4" w:space="0"/>
            </w:tcBorders>
            <w:shd w:val="clear" w:color="auto" w:fill="FFFFFF"/>
            <w:vAlign w:val="center"/>
          </w:tcPr>
          <w:p>
            <w:pPr>
              <w:jc w:val="center"/>
              <w:rPr>
                <w:rFonts w:ascii="宋体" w:hAnsi="Times New Roman" w:eastAsia="宋体" w:cs="宋体"/>
                <w:color w:val="000000"/>
                <w:szCs w:val="21"/>
              </w:rPr>
            </w:pPr>
          </w:p>
        </w:tc>
        <w:tc>
          <w:tcPr>
            <w:tcW w:w="2225" w:type="dxa"/>
            <w:vMerge w:val="continue"/>
            <w:tcBorders>
              <w:top w:val="single" w:color="auto" w:sz="4" w:space="0"/>
              <w:left w:val="nil"/>
            </w:tcBorders>
            <w:shd w:val="clear" w:color="auto" w:fill="FFFFFF"/>
            <w:vAlign w:val="center"/>
          </w:tcPr>
          <w:p>
            <w:pPr>
              <w:jc w:val="center"/>
              <w:rPr>
                <w:rFonts w:ascii="宋体" w:hAnsi="Times New Roman" w:eastAsia="宋体" w:cs="宋体"/>
                <w:color w:val="000000"/>
                <w:szCs w:val="21"/>
              </w:rPr>
            </w:pPr>
          </w:p>
        </w:tc>
        <w:tc>
          <w:tcPr>
            <w:tcW w:w="4154" w:type="dxa"/>
            <w:tcBorders>
              <w:top w:val="single" w:color="auto" w:sz="4" w:space="0"/>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A042405 </w:t>
            </w:r>
            <w:r>
              <w:rPr>
                <w:rFonts w:hint="eastAsia" w:ascii="宋体" w:hAnsi="宋体" w:eastAsia="宋体" w:cs="宋体"/>
                <w:color w:val="000000"/>
                <w:kern w:val="0"/>
                <w:szCs w:val="21"/>
                <w:lang w:bidi="ar"/>
              </w:rPr>
              <w:t>电子元件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68" w:type="dxa"/>
            <w:vMerge w:val="continue"/>
            <w:shd w:val="clear" w:color="auto" w:fill="FFFFFF"/>
            <w:vAlign w:val="center"/>
          </w:tcPr>
          <w:p>
            <w:pPr>
              <w:jc w:val="center"/>
              <w:rPr>
                <w:rFonts w:ascii="宋体" w:hAnsi="Times New Roman" w:eastAsia="宋体" w:cs="宋体"/>
                <w:color w:val="000000"/>
                <w:szCs w:val="21"/>
              </w:rPr>
            </w:pPr>
          </w:p>
        </w:tc>
        <w:tc>
          <w:tcPr>
            <w:tcW w:w="2225" w:type="dxa"/>
            <w:vMerge w:val="continue"/>
            <w:tcBorders>
              <w:left w:val="nil"/>
            </w:tcBorders>
            <w:shd w:val="clear" w:color="auto" w:fill="FFFFFF"/>
            <w:vAlign w:val="center"/>
          </w:tcPr>
          <w:p>
            <w:pPr>
              <w:jc w:val="center"/>
              <w:rPr>
                <w:rFonts w:ascii="宋体" w:hAnsi="Times New Roman" w:eastAsia="宋体" w:cs="宋体"/>
                <w:color w:val="000000"/>
                <w:szCs w:val="21"/>
              </w:rPr>
            </w:pPr>
          </w:p>
        </w:tc>
        <w:tc>
          <w:tcPr>
            <w:tcW w:w="4154" w:type="dxa"/>
            <w:tcBorders>
              <w:top w:val="nil"/>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A042406 </w:t>
            </w:r>
            <w:r>
              <w:rPr>
                <w:rFonts w:hint="eastAsia" w:ascii="宋体" w:hAnsi="宋体" w:eastAsia="宋体" w:cs="宋体"/>
                <w:color w:val="000000"/>
                <w:kern w:val="0"/>
                <w:szCs w:val="21"/>
                <w:lang w:bidi="ar"/>
              </w:rPr>
              <w:t>电子材料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2268" w:type="dxa"/>
            <w:vMerge w:val="continue"/>
            <w:shd w:val="clear" w:color="auto" w:fill="FFFFFF"/>
            <w:vAlign w:val="center"/>
          </w:tcPr>
          <w:p>
            <w:pPr>
              <w:jc w:val="center"/>
              <w:rPr>
                <w:rFonts w:ascii="宋体" w:hAnsi="Times New Roman" w:eastAsia="宋体" w:cs="宋体"/>
                <w:color w:val="000000"/>
                <w:szCs w:val="21"/>
              </w:rPr>
            </w:pPr>
          </w:p>
        </w:tc>
        <w:tc>
          <w:tcPr>
            <w:tcW w:w="2225" w:type="dxa"/>
            <w:vMerge w:val="continue"/>
            <w:tcBorders>
              <w:left w:val="nil"/>
            </w:tcBorders>
            <w:shd w:val="clear" w:color="auto" w:fill="FFFFFF"/>
            <w:vAlign w:val="center"/>
          </w:tcPr>
          <w:p>
            <w:pPr>
              <w:jc w:val="center"/>
              <w:rPr>
                <w:rFonts w:ascii="宋体" w:hAnsi="Times New Roman" w:eastAsia="宋体" w:cs="宋体"/>
                <w:color w:val="000000"/>
                <w:szCs w:val="21"/>
              </w:rPr>
            </w:pPr>
          </w:p>
        </w:tc>
        <w:tc>
          <w:tcPr>
            <w:tcW w:w="4154" w:type="dxa"/>
            <w:tcBorders>
              <w:top w:val="nil"/>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A042408 </w:t>
            </w:r>
            <w:r>
              <w:rPr>
                <w:rFonts w:hint="eastAsia" w:ascii="宋体" w:hAnsi="宋体" w:eastAsia="宋体" w:cs="宋体"/>
                <w:color w:val="000000"/>
                <w:kern w:val="0"/>
                <w:szCs w:val="21"/>
                <w:lang w:bidi="ar"/>
              </w:rPr>
              <w:t>集成电路及半导体器件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68" w:type="dxa"/>
            <w:vMerge w:val="continue"/>
            <w:shd w:val="clear" w:color="auto" w:fill="FFFFFF"/>
            <w:vAlign w:val="center"/>
          </w:tcPr>
          <w:p>
            <w:pPr>
              <w:jc w:val="center"/>
              <w:rPr>
                <w:rFonts w:ascii="宋体" w:hAnsi="Times New Roman" w:eastAsia="宋体" w:cs="宋体"/>
                <w:color w:val="000000"/>
                <w:szCs w:val="21"/>
              </w:rPr>
            </w:pPr>
          </w:p>
        </w:tc>
        <w:tc>
          <w:tcPr>
            <w:tcW w:w="2225" w:type="dxa"/>
            <w:vMerge w:val="continue"/>
            <w:tcBorders>
              <w:left w:val="nil"/>
            </w:tcBorders>
            <w:shd w:val="clear" w:color="auto" w:fill="FFFFFF"/>
            <w:vAlign w:val="center"/>
          </w:tcPr>
          <w:p>
            <w:pPr>
              <w:jc w:val="center"/>
              <w:rPr>
                <w:rFonts w:ascii="宋体" w:hAnsi="Times New Roman" w:eastAsia="宋体" w:cs="宋体"/>
                <w:color w:val="000000"/>
                <w:szCs w:val="21"/>
              </w:rPr>
            </w:pPr>
          </w:p>
        </w:tc>
        <w:tc>
          <w:tcPr>
            <w:tcW w:w="4154" w:type="dxa"/>
            <w:tcBorders>
              <w:top w:val="nil"/>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A042409 </w:t>
            </w:r>
            <w:r>
              <w:rPr>
                <w:rFonts w:hint="eastAsia" w:ascii="宋体" w:hAnsi="宋体" w:eastAsia="宋体" w:cs="宋体"/>
                <w:color w:val="000000"/>
                <w:kern w:val="0"/>
                <w:szCs w:val="21"/>
                <w:lang w:bidi="ar"/>
              </w:rPr>
              <w:t>显示器件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6" w:hRule="atLeast"/>
        </w:trPr>
        <w:tc>
          <w:tcPr>
            <w:tcW w:w="2268" w:type="dxa"/>
            <w:vMerge w:val="continue"/>
            <w:shd w:val="clear" w:color="auto" w:fill="FFFFFF"/>
            <w:vAlign w:val="center"/>
          </w:tcPr>
          <w:p>
            <w:pPr>
              <w:jc w:val="center"/>
              <w:rPr>
                <w:rFonts w:ascii="宋体" w:hAnsi="Times New Roman" w:eastAsia="宋体" w:cs="宋体"/>
                <w:color w:val="000000"/>
                <w:szCs w:val="21"/>
              </w:rPr>
            </w:pPr>
          </w:p>
        </w:tc>
        <w:tc>
          <w:tcPr>
            <w:tcW w:w="2225"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A0425 </w:t>
            </w:r>
            <w:r>
              <w:rPr>
                <w:rFonts w:hint="eastAsia" w:ascii="宋体" w:hAnsi="宋体" w:eastAsia="宋体" w:cs="宋体"/>
                <w:color w:val="000000"/>
                <w:kern w:val="0"/>
                <w:szCs w:val="21"/>
                <w:lang w:bidi="ar"/>
              </w:rPr>
              <w:t>通信工程</w:t>
            </w:r>
          </w:p>
        </w:tc>
        <w:tc>
          <w:tcPr>
            <w:tcW w:w="4154" w:type="dxa"/>
            <w:shd w:val="clear" w:color="auto" w:fill="FFFFFF"/>
            <w:vAlign w:val="center"/>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trPr>
        <w:tc>
          <w:tcPr>
            <w:tcW w:w="2268" w:type="dxa"/>
            <w:shd w:val="clear" w:color="auto" w:fill="FFFFFF"/>
            <w:vAlign w:val="center"/>
          </w:tcPr>
          <w:p>
            <w:pPr>
              <w:widowControl/>
              <w:jc w:val="center"/>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A05 </w:t>
            </w:r>
            <w:r>
              <w:rPr>
                <w:rFonts w:hint="eastAsia" w:ascii="宋体" w:hAnsi="宋体" w:eastAsia="宋体" w:cs="宋体"/>
                <w:color w:val="000000"/>
                <w:kern w:val="0"/>
                <w:szCs w:val="21"/>
                <w:lang w:bidi="ar"/>
              </w:rPr>
              <w:t>监理</w:t>
            </w:r>
          </w:p>
        </w:tc>
        <w:tc>
          <w:tcPr>
            <w:tcW w:w="2225"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A0516 </w:t>
            </w:r>
            <w:r>
              <w:rPr>
                <w:rFonts w:hint="eastAsia" w:ascii="宋体" w:hAnsi="宋体" w:eastAsia="宋体" w:cs="宋体"/>
                <w:color w:val="000000"/>
                <w:kern w:val="0"/>
                <w:szCs w:val="21"/>
                <w:lang w:bidi="ar"/>
              </w:rPr>
              <w:t>电子工程</w:t>
            </w:r>
          </w:p>
        </w:tc>
        <w:tc>
          <w:tcPr>
            <w:tcW w:w="4154"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7" w:hRule="atLeast"/>
        </w:trPr>
        <w:tc>
          <w:tcPr>
            <w:tcW w:w="2268" w:type="dxa"/>
            <w:vMerge w:val="restart"/>
            <w:shd w:val="clear" w:color="auto" w:fill="FFFFFF"/>
            <w:vAlign w:val="center"/>
          </w:tcPr>
          <w:p>
            <w:pPr>
              <w:widowControl/>
              <w:jc w:val="center"/>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A08 </w:t>
            </w:r>
            <w:r>
              <w:rPr>
                <w:rFonts w:hint="eastAsia" w:ascii="宋体" w:hAnsi="宋体" w:eastAsia="宋体" w:cs="宋体"/>
                <w:color w:val="000000"/>
                <w:kern w:val="0"/>
                <w:szCs w:val="21"/>
                <w:lang w:bidi="ar"/>
              </w:rPr>
              <w:t>工程施工</w:t>
            </w:r>
          </w:p>
        </w:tc>
        <w:tc>
          <w:tcPr>
            <w:tcW w:w="2225" w:type="dxa"/>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A0821 </w:t>
            </w:r>
            <w:r>
              <w:rPr>
                <w:rFonts w:hint="eastAsia" w:ascii="宋体" w:hAnsi="宋体" w:eastAsia="宋体" w:cs="宋体"/>
                <w:color w:val="000000"/>
                <w:kern w:val="0"/>
                <w:szCs w:val="21"/>
                <w:lang w:bidi="ar"/>
              </w:rPr>
              <w:t>电子工程</w:t>
            </w:r>
          </w:p>
        </w:tc>
        <w:tc>
          <w:tcPr>
            <w:tcW w:w="4154" w:type="dxa"/>
            <w:shd w:val="clear" w:color="auto" w:fill="FFFFFF"/>
          </w:tcPr>
          <w:p>
            <w:pPr>
              <w:widowControl/>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2268" w:type="dxa"/>
            <w:vMerge w:val="continue"/>
            <w:shd w:val="clear" w:color="auto" w:fill="FFFFFF"/>
            <w:vAlign w:val="center"/>
          </w:tcPr>
          <w:p>
            <w:pPr>
              <w:jc w:val="center"/>
              <w:textAlignment w:val="center"/>
              <w:rPr>
                <w:rFonts w:ascii="宋体" w:hAnsi="Times New Roman" w:eastAsia="宋体" w:cs="宋体"/>
                <w:color w:val="000000"/>
                <w:szCs w:val="21"/>
              </w:rPr>
            </w:pPr>
          </w:p>
        </w:tc>
        <w:tc>
          <w:tcPr>
            <w:tcW w:w="2225"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A0822 </w:t>
            </w:r>
            <w:r>
              <w:rPr>
                <w:rFonts w:hint="eastAsia" w:ascii="宋体" w:hAnsi="宋体" w:eastAsia="宋体" w:cs="宋体"/>
                <w:color w:val="000000"/>
                <w:kern w:val="0"/>
                <w:szCs w:val="21"/>
                <w:lang w:bidi="ar"/>
              </w:rPr>
              <w:t>通信工程</w:t>
            </w:r>
          </w:p>
        </w:tc>
        <w:tc>
          <w:tcPr>
            <w:tcW w:w="4154"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3" w:hRule="atLeast"/>
        </w:trPr>
        <w:tc>
          <w:tcPr>
            <w:tcW w:w="2268" w:type="dxa"/>
            <w:vMerge w:val="continue"/>
            <w:shd w:val="clear" w:color="auto" w:fill="FFFFFF"/>
            <w:vAlign w:val="center"/>
          </w:tcPr>
          <w:p>
            <w:pPr>
              <w:widowControl/>
              <w:jc w:val="center"/>
              <w:textAlignment w:val="center"/>
              <w:rPr>
                <w:rFonts w:ascii="宋体" w:hAnsi="Times New Roman" w:eastAsia="宋体" w:cs="宋体"/>
                <w:color w:val="000000"/>
                <w:szCs w:val="21"/>
              </w:rPr>
            </w:pPr>
          </w:p>
        </w:tc>
        <w:tc>
          <w:tcPr>
            <w:tcW w:w="2225"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A0832 </w:t>
            </w:r>
            <w:r>
              <w:rPr>
                <w:rFonts w:hint="eastAsia" w:ascii="宋体" w:hAnsi="宋体" w:eastAsia="宋体" w:cs="宋体"/>
                <w:color w:val="000000"/>
                <w:kern w:val="0"/>
                <w:szCs w:val="21"/>
                <w:lang w:bidi="ar"/>
              </w:rPr>
              <w:t>信息工程</w:t>
            </w:r>
          </w:p>
        </w:tc>
        <w:tc>
          <w:tcPr>
            <w:tcW w:w="4154"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5" w:hRule="atLeast"/>
        </w:trPr>
        <w:tc>
          <w:tcPr>
            <w:tcW w:w="2268" w:type="dxa"/>
            <w:shd w:val="clear" w:color="auto" w:fill="FFFFFF"/>
            <w:vAlign w:val="center"/>
          </w:tcPr>
          <w:p>
            <w:pPr>
              <w:jc w:val="center"/>
              <w:rPr>
                <w:rFonts w:ascii="宋体" w:hAnsi="Times New Roman" w:eastAsia="宋体" w:cs="宋体"/>
                <w:color w:val="000000"/>
                <w:szCs w:val="21"/>
              </w:rPr>
            </w:pPr>
            <w:r>
              <w:rPr>
                <w:rFonts w:ascii="宋体" w:hAnsi="宋体" w:eastAsia="宋体" w:cs="宋体"/>
                <w:color w:val="000000"/>
                <w:kern w:val="0"/>
                <w:szCs w:val="21"/>
                <w:lang w:bidi="ar"/>
              </w:rPr>
              <w:t xml:space="preserve">A09 </w:t>
            </w:r>
            <w:r>
              <w:rPr>
                <w:rFonts w:hint="eastAsia" w:ascii="宋体" w:hAnsi="宋体" w:eastAsia="宋体" w:cs="宋体"/>
                <w:color w:val="000000"/>
                <w:kern w:val="0"/>
                <w:szCs w:val="21"/>
                <w:lang w:bidi="ar"/>
              </w:rPr>
              <w:t>其他工程</w:t>
            </w:r>
          </w:p>
        </w:tc>
        <w:tc>
          <w:tcPr>
            <w:tcW w:w="2225"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A0907 </w:t>
            </w:r>
            <w:r>
              <w:rPr>
                <w:rFonts w:hint="eastAsia" w:ascii="宋体" w:hAnsi="宋体" w:eastAsia="宋体" w:cs="宋体"/>
                <w:color w:val="000000"/>
                <w:kern w:val="0"/>
                <w:szCs w:val="21"/>
                <w:lang w:bidi="ar"/>
              </w:rPr>
              <w:t>安全防范工程</w:t>
            </w:r>
          </w:p>
        </w:tc>
        <w:tc>
          <w:tcPr>
            <w:tcW w:w="4154"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7" w:hRule="atLeast"/>
        </w:trPr>
        <w:tc>
          <w:tcPr>
            <w:tcW w:w="2268" w:type="dxa"/>
            <w:vMerge w:val="restart"/>
            <w:shd w:val="clear" w:color="auto" w:fill="FFFFFF"/>
            <w:vAlign w:val="center"/>
          </w:tcPr>
          <w:p>
            <w:pPr>
              <w:widowControl/>
              <w:jc w:val="center"/>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 </w:t>
            </w:r>
            <w:r>
              <w:rPr>
                <w:rFonts w:hint="eastAsia" w:ascii="宋体" w:hAnsi="宋体" w:eastAsia="宋体" w:cs="宋体"/>
                <w:color w:val="000000"/>
                <w:kern w:val="0"/>
                <w:szCs w:val="21"/>
                <w:lang w:bidi="ar"/>
              </w:rPr>
              <w:t>机电产品类</w:t>
            </w:r>
          </w:p>
        </w:tc>
        <w:tc>
          <w:tcPr>
            <w:tcW w:w="2225"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B0112 </w:t>
            </w:r>
            <w:r>
              <w:rPr>
                <w:rFonts w:hint="eastAsia" w:ascii="宋体" w:hAnsi="宋体" w:eastAsia="宋体" w:cs="宋体"/>
                <w:color w:val="000000"/>
                <w:kern w:val="0"/>
                <w:szCs w:val="21"/>
                <w:lang w:bidi="ar"/>
              </w:rPr>
              <w:t>电子元器件</w:t>
            </w:r>
          </w:p>
        </w:tc>
        <w:tc>
          <w:tcPr>
            <w:tcW w:w="4154"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 w:hRule="atLeast"/>
        </w:trPr>
        <w:tc>
          <w:tcPr>
            <w:tcW w:w="2268" w:type="dxa"/>
            <w:vMerge w:val="continue"/>
            <w:shd w:val="clear" w:color="auto" w:fill="FFFFFF"/>
            <w:vAlign w:val="center"/>
          </w:tcPr>
          <w:p>
            <w:pPr>
              <w:jc w:val="center"/>
              <w:rPr>
                <w:rFonts w:ascii="宋体" w:hAnsi="Times New Roman" w:eastAsia="宋体" w:cs="宋体"/>
                <w:color w:val="000000"/>
                <w:szCs w:val="21"/>
              </w:rPr>
            </w:pPr>
          </w:p>
        </w:tc>
        <w:tc>
          <w:tcPr>
            <w:tcW w:w="2225"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B0113 </w:t>
            </w:r>
            <w:r>
              <w:rPr>
                <w:rFonts w:hint="eastAsia" w:ascii="宋体" w:hAnsi="宋体" w:eastAsia="宋体" w:cs="宋体"/>
                <w:color w:val="000000"/>
                <w:kern w:val="0"/>
                <w:szCs w:val="21"/>
                <w:lang w:bidi="ar"/>
              </w:rPr>
              <w:t>通信设备、器材</w:t>
            </w:r>
          </w:p>
        </w:tc>
        <w:tc>
          <w:tcPr>
            <w:tcW w:w="4154"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5" w:hRule="atLeast"/>
        </w:trPr>
        <w:tc>
          <w:tcPr>
            <w:tcW w:w="2268" w:type="dxa"/>
            <w:vMerge w:val="continue"/>
            <w:shd w:val="clear" w:color="auto" w:fill="FFFFFF"/>
            <w:vAlign w:val="center"/>
          </w:tcPr>
          <w:p>
            <w:pPr>
              <w:jc w:val="center"/>
              <w:rPr>
                <w:rFonts w:ascii="宋体" w:hAnsi="Times New Roman" w:eastAsia="宋体" w:cs="宋体"/>
                <w:color w:val="000000"/>
                <w:szCs w:val="21"/>
              </w:rPr>
            </w:pPr>
          </w:p>
        </w:tc>
        <w:tc>
          <w:tcPr>
            <w:tcW w:w="2225"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B0132 </w:t>
            </w:r>
            <w:r>
              <w:rPr>
                <w:rFonts w:hint="eastAsia" w:ascii="宋体" w:hAnsi="宋体" w:eastAsia="宋体" w:cs="宋体"/>
                <w:color w:val="000000"/>
                <w:kern w:val="0"/>
                <w:szCs w:val="21"/>
                <w:lang w:bidi="ar"/>
              </w:rPr>
              <w:t>计算机及网络设备</w:t>
            </w:r>
          </w:p>
        </w:tc>
        <w:tc>
          <w:tcPr>
            <w:tcW w:w="4154"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9" w:hRule="atLeast"/>
        </w:trPr>
        <w:tc>
          <w:tcPr>
            <w:tcW w:w="2268" w:type="dxa"/>
            <w:vMerge w:val="continue"/>
            <w:shd w:val="clear" w:color="auto" w:fill="FFFFFF"/>
            <w:vAlign w:val="center"/>
          </w:tcPr>
          <w:p>
            <w:pPr>
              <w:jc w:val="center"/>
              <w:rPr>
                <w:rFonts w:ascii="宋体" w:hAnsi="Times New Roman" w:eastAsia="宋体" w:cs="宋体"/>
                <w:color w:val="000000"/>
                <w:szCs w:val="21"/>
              </w:rPr>
            </w:pPr>
          </w:p>
        </w:tc>
        <w:tc>
          <w:tcPr>
            <w:tcW w:w="2225"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B0133 </w:t>
            </w:r>
            <w:r>
              <w:rPr>
                <w:rFonts w:hint="eastAsia" w:ascii="宋体" w:hAnsi="宋体" w:eastAsia="宋体" w:cs="宋体"/>
                <w:color w:val="000000"/>
                <w:kern w:val="0"/>
                <w:szCs w:val="21"/>
                <w:lang w:bidi="ar"/>
              </w:rPr>
              <w:t>计算机系统软件</w:t>
            </w:r>
          </w:p>
        </w:tc>
        <w:tc>
          <w:tcPr>
            <w:tcW w:w="4154"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5" w:hRule="atLeast"/>
        </w:trPr>
        <w:tc>
          <w:tcPr>
            <w:tcW w:w="2268" w:type="dxa"/>
            <w:vMerge w:val="continue"/>
            <w:shd w:val="clear" w:color="auto" w:fill="FFFFFF"/>
            <w:vAlign w:val="center"/>
          </w:tcPr>
          <w:p>
            <w:pPr>
              <w:jc w:val="center"/>
              <w:rPr>
                <w:rFonts w:ascii="宋体" w:hAnsi="Times New Roman" w:eastAsia="宋体" w:cs="宋体"/>
                <w:color w:val="000000"/>
                <w:szCs w:val="21"/>
              </w:rPr>
            </w:pPr>
          </w:p>
        </w:tc>
        <w:tc>
          <w:tcPr>
            <w:tcW w:w="2225"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B0140 </w:t>
            </w:r>
            <w:r>
              <w:rPr>
                <w:rFonts w:hint="eastAsia" w:ascii="宋体" w:hAnsi="宋体" w:eastAsia="宋体" w:cs="宋体"/>
                <w:color w:val="000000"/>
                <w:kern w:val="0"/>
                <w:szCs w:val="21"/>
                <w:lang w:bidi="ar"/>
              </w:rPr>
              <w:t>安全技术防范设备</w:t>
            </w:r>
          </w:p>
        </w:tc>
        <w:tc>
          <w:tcPr>
            <w:tcW w:w="4154"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4" w:hRule="atLeast"/>
        </w:trPr>
        <w:tc>
          <w:tcPr>
            <w:tcW w:w="2268" w:type="dxa"/>
            <w:vMerge w:val="continue"/>
            <w:shd w:val="clear" w:color="auto" w:fill="FFFFFF"/>
            <w:vAlign w:val="center"/>
          </w:tcPr>
          <w:p>
            <w:pPr>
              <w:jc w:val="center"/>
              <w:rPr>
                <w:rFonts w:ascii="宋体" w:hAnsi="Times New Roman" w:eastAsia="宋体" w:cs="宋体"/>
                <w:color w:val="000000"/>
                <w:szCs w:val="21"/>
              </w:rPr>
            </w:pPr>
          </w:p>
        </w:tc>
        <w:tc>
          <w:tcPr>
            <w:tcW w:w="2225"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B0142 </w:t>
            </w:r>
            <w:r>
              <w:rPr>
                <w:rFonts w:hint="eastAsia" w:ascii="宋体" w:hAnsi="宋体" w:eastAsia="宋体" w:cs="宋体"/>
                <w:color w:val="000000"/>
                <w:kern w:val="0"/>
                <w:szCs w:val="21"/>
                <w:lang w:bidi="ar"/>
              </w:rPr>
              <w:t>电子专用设备</w:t>
            </w:r>
          </w:p>
        </w:tc>
        <w:tc>
          <w:tcPr>
            <w:tcW w:w="4154"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68" w:type="dxa"/>
            <w:tcBorders>
              <w:top w:val="nil"/>
            </w:tcBorders>
            <w:shd w:val="clear" w:color="auto" w:fill="FFFFFF"/>
            <w:vAlign w:val="center"/>
          </w:tcPr>
          <w:p>
            <w:pPr>
              <w:widowControl/>
              <w:jc w:val="center"/>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C02 </w:t>
            </w:r>
            <w:r>
              <w:rPr>
                <w:rFonts w:hint="eastAsia" w:ascii="宋体" w:hAnsi="宋体" w:eastAsia="宋体" w:cs="宋体"/>
                <w:color w:val="000000"/>
                <w:kern w:val="0"/>
                <w:szCs w:val="21"/>
                <w:lang w:bidi="ar"/>
              </w:rPr>
              <w:t>公共咨询</w:t>
            </w:r>
          </w:p>
        </w:tc>
        <w:tc>
          <w:tcPr>
            <w:tcW w:w="2225" w:type="dxa"/>
            <w:tcBorders>
              <w:top w:val="nil"/>
              <w:left w:val="nil"/>
            </w:tcBorders>
            <w:shd w:val="clear" w:color="auto" w:fill="FFFFFF"/>
            <w:vAlign w:val="center"/>
          </w:tcPr>
          <w:p>
            <w:pPr>
              <w:widowControl/>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C0201 </w:t>
            </w:r>
            <w:r>
              <w:rPr>
                <w:rFonts w:hint="eastAsia" w:ascii="宋体" w:hAnsi="宋体" w:eastAsia="宋体" w:cs="宋体"/>
                <w:color w:val="000000"/>
                <w:kern w:val="0"/>
                <w:szCs w:val="21"/>
                <w:lang w:bidi="ar"/>
              </w:rPr>
              <w:t>咨询服务</w:t>
            </w:r>
          </w:p>
        </w:tc>
        <w:tc>
          <w:tcPr>
            <w:tcW w:w="4154" w:type="dxa"/>
            <w:tcBorders>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C020115 </w:t>
            </w:r>
            <w:r>
              <w:rPr>
                <w:rFonts w:hint="eastAsia" w:ascii="宋体" w:hAnsi="宋体" w:eastAsia="宋体" w:cs="宋体"/>
                <w:color w:val="000000"/>
                <w:kern w:val="0"/>
                <w:szCs w:val="21"/>
                <w:lang w:bidi="ar"/>
              </w:rPr>
              <w:t>信息系统咨询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1" w:hRule="atLeast"/>
        </w:trPr>
        <w:tc>
          <w:tcPr>
            <w:tcW w:w="2268" w:type="dxa"/>
            <w:shd w:val="clear" w:color="auto" w:fill="FFFFFF"/>
            <w:vAlign w:val="center"/>
          </w:tcPr>
          <w:p>
            <w:pPr>
              <w:widowControl/>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C07 </w:t>
            </w:r>
            <w:r>
              <w:rPr>
                <w:rFonts w:hint="eastAsia" w:ascii="宋体" w:hAnsi="宋体" w:eastAsia="宋体" w:cs="宋体"/>
                <w:color w:val="000000"/>
                <w:kern w:val="0"/>
                <w:szCs w:val="21"/>
                <w:lang w:bidi="ar"/>
              </w:rPr>
              <w:t>运维、评估与修理</w:t>
            </w:r>
          </w:p>
        </w:tc>
        <w:tc>
          <w:tcPr>
            <w:tcW w:w="2225"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C0705 </w:t>
            </w:r>
            <w:r>
              <w:rPr>
                <w:rFonts w:hint="eastAsia" w:ascii="宋体" w:hAnsi="宋体" w:eastAsia="宋体" w:cs="宋体"/>
                <w:color w:val="000000"/>
                <w:kern w:val="0"/>
                <w:szCs w:val="21"/>
                <w:lang w:bidi="ar"/>
              </w:rPr>
              <w:t>信息系统运维与评估</w:t>
            </w:r>
          </w:p>
        </w:tc>
        <w:tc>
          <w:tcPr>
            <w:tcW w:w="4154" w:type="dxa"/>
            <w:shd w:val="clear" w:color="auto" w:fill="FFFFFF"/>
            <w:vAlign w:val="center"/>
          </w:tcPr>
          <w:p>
            <w:pPr>
              <w:jc w:val="left"/>
              <w:textAlignment w:val="center"/>
              <w:rPr>
                <w:rFonts w:ascii="宋体" w:hAnsi="Times New Roman" w:eastAsia="宋体" w:cs="宋体"/>
                <w:color w:val="000000"/>
                <w:szCs w:val="21"/>
              </w:rPr>
            </w:pPr>
            <w:r>
              <w:rPr>
                <w:rFonts w:hint="eastAsia" w:ascii="宋体" w:hAnsi="Times New Roman" w:eastAsia="宋体" w:cs="宋体"/>
                <w:color w:val="000000"/>
                <w:szCs w:val="21"/>
              </w:rPr>
              <w:t>全部三级类别</w:t>
            </w:r>
          </w:p>
        </w:tc>
      </w:tr>
    </w:tbl>
    <w:p>
      <w:pPr>
        <w:spacing w:line="560" w:lineRule="exact"/>
        <w:rPr>
          <w:rFonts w:ascii="仿宋_GB2312" w:hAnsi="Times New Roman" w:eastAsia="仿宋_GB2312" w:cs="Times New Roman"/>
          <w:sz w:val="32"/>
          <w:szCs w:val="24"/>
        </w:rPr>
      </w:pPr>
    </w:p>
    <w:p>
      <w:pPr>
        <w:spacing w:line="560" w:lineRule="exact"/>
        <w:ind w:firstLine="640" w:firstLineChars="200"/>
        <w:rPr>
          <w:rFonts w:ascii="仿宋_GB2312" w:hAnsi="Times New Roman" w:eastAsia="仿宋_GB2312" w:cs="Times New Roman"/>
          <w:sz w:val="32"/>
          <w:szCs w:val="24"/>
        </w:rPr>
      </w:pPr>
      <w:r>
        <w:rPr>
          <w:rFonts w:hint="eastAsia" w:ascii="仿宋_GB2312" w:hAnsi="Times New Roman" w:eastAsia="仿宋_GB2312" w:cs="Times New Roman"/>
          <w:sz w:val="32"/>
          <w:szCs w:val="20"/>
        </w:rPr>
        <w:t>从事信息化领域相关工作</w:t>
      </w:r>
      <w:r>
        <w:rPr>
          <w:rFonts w:ascii="仿宋_GB2312" w:hAnsi="Times New Roman" w:eastAsia="仿宋_GB2312" w:cs="Times New Roman"/>
          <w:sz w:val="32"/>
          <w:szCs w:val="20"/>
        </w:rPr>
        <w:t>8</w:t>
      </w:r>
      <w:r>
        <w:rPr>
          <w:rFonts w:hint="eastAsia" w:ascii="仿宋_GB2312" w:hAnsi="Times New Roman" w:eastAsia="仿宋_GB2312" w:cs="Times New Roman"/>
          <w:sz w:val="32"/>
          <w:szCs w:val="20"/>
        </w:rPr>
        <w:t>年以上，熟悉和掌握相关知识，无违法违规记录，符合下列条件并提交有关材料的复印件：</w:t>
      </w:r>
    </w:p>
    <w:p>
      <w:pPr>
        <w:spacing w:line="560" w:lineRule="exact"/>
        <w:ind w:firstLine="640" w:firstLineChars="200"/>
        <w:rPr>
          <w:rFonts w:ascii="仿宋_GB2312" w:hAnsi="Times New Roman" w:eastAsia="仿宋_GB2312" w:cs="Times New Roman"/>
          <w:sz w:val="32"/>
          <w:szCs w:val="24"/>
        </w:rPr>
      </w:pPr>
      <w:r>
        <w:rPr>
          <w:rFonts w:ascii="仿宋_GB2312" w:hAnsi="Times New Roman" w:eastAsia="仿宋_GB2312" w:cs="Times New Roman"/>
          <w:sz w:val="32"/>
          <w:szCs w:val="20"/>
        </w:rPr>
        <w:t>1.</w:t>
      </w:r>
      <w:r>
        <w:rPr>
          <w:rFonts w:hint="eastAsia" w:ascii="仿宋_GB2312" w:hAnsi="Times New Roman" w:eastAsia="仿宋_GB2312" w:cs="Times New Roman"/>
          <w:sz w:val="32"/>
          <w:szCs w:val="20"/>
        </w:rPr>
        <w:t>基本要求：申请人的推荐单位应当是北京行政区域各法人单位（外地企业、外地企业在京分支机构不能作为推荐单位）；</w:t>
      </w:r>
    </w:p>
    <w:p>
      <w:pPr>
        <w:spacing w:line="560" w:lineRule="exact"/>
        <w:ind w:firstLine="640" w:firstLineChars="200"/>
        <w:rPr>
          <w:rFonts w:ascii="仿宋_GB2312" w:hAnsi="Times New Roman" w:eastAsia="仿宋_GB2312" w:cs="Times New Roman"/>
          <w:sz w:val="32"/>
          <w:szCs w:val="24"/>
        </w:rPr>
      </w:pPr>
      <w:r>
        <w:rPr>
          <w:rFonts w:ascii="仿宋_GB2312" w:hAnsi="Times New Roman" w:eastAsia="仿宋_GB2312" w:cs="Times New Roman"/>
          <w:sz w:val="32"/>
          <w:szCs w:val="20"/>
        </w:rPr>
        <w:t>2.</w:t>
      </w:r>
      <w:r>
        <w:rPr>
          <w:rFonts w:hint="eastAsia" w:ascii="仿宋_GB2312" w:hAnsi="Times New Roman" w:eastAsia="仿宋_GB2312" w:cs="Times New Roman"/>
          <w:sz w:val="32"/>
          <w:szCs w:val="20"/>
        </w:rPr>
        <w:t>工作年限要求：申请人应在推荐单位或推荐单位所属集团公司连续工作</w:t>
      </w:r>
      <w:r>
        <w:rPr>
          <w:rFonts w:ascii="仿宋_GB2312" w:hAnsi="Times New Roman" w:eastAsia="仿宋_GB2312" w:cs="Times New Roman"/>
          <w:sz w:val="32"/>
          <w:szCs w:val="20"/>
        </w:rPr>
        <w:t>5</w:t>
      </w:r>
      <w:r>
        <w:rPr>
          <w:rFonts w:hint="eastAsia" w:ascii="仿宋_GB2312" w:hAnsi="Times New Roman" w:eastAsia="仿宋_GB2312" w:cs="Times New Roman"/>
          <w:sz w:val="32"/>
          <w:szCs w:val="20"/>
        </w:rPr>
        <w:t>年以上；已退休人员以退休前最后缴纳社保的单位作为推荐单位的，退休前应在推荐单位连续工作</w:t>
      </w:r>
      <w:r>
        <w:rPr>
          <w:rFonts w:ascii="仿宋_GB2312" w:hAnsi="Times New Roman" w:eastAsia="仿宋_GB2312" w:cs="Times New Roman"/>
          <w:sz w:val="32"/>
          <w:szCs w:val="20"/>
        </w:rPr>
        <w:t>5</w:t>
      </w:r>
      <w:r>
        <w:rPr>
          <w:rFonts w:hint="eastAsia" w:ascii="仿宋_GB2312" w:hAnsi="Times New Roman" w:eastAsia="仿宋_GB2312" w:cs="Times New Roman"/>
          <w:sz w:val="32"/>
          <w:szCs w:val="20"/>
        </w:rPr>
        <w:t>年以上；推荐单位未在北京市开设社保账户的，应有工作年限材料；</w:t>
      </w:r>
    </w:p>
    <w:p>
      <w:pPr>
        <w:spacing w:line="560" w:lineRule="exact"/>
        <w:ind w:firstLine="640" w:firstLineChars="200"/>
        <w:rPr>
          <w:rFonts w:ascii="仿宋_GB2312" w:hAnsi="Times New Roman" w:eastAsia="仿宋_GB2312" w:cs="Times New Roman"/>
          <w:sz w:val="32"/>
          <w:szCs w:val="24"/>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学历：申请人应具有全日制大学本科以上学历，且专业为信息化相关专业，提交学历证书、学位证书；</w:t>
      </w:r>
    </w:p>
    <w:p>
      <w:pPr>
        <w:spacing w:line="560" w:lineRule="exact"/>
        <w:ind w:firstLine="640" w:firstLineChars="200"/>
        <w:rPr>
          <w:rFonts w:ascii="仿宋_GB2312" w:hAnsi="Times New Roman" w:eastAsia="仿宋_GB2312" w:cs="Times New Roman"/>
          <w:sz w:val="32"/>
          <w:szCs w:val="24"/>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职称：申请人应取得信息化相关高级职称</w:t>
      </w:r>
      <w:r>
        <w:rPr>
          <w:rFonts w:hint="eastAsia" w:ascii="仿宋_GB2312" w:hAnsi="Times New Roman" w:eastAsia="仿宋_GB2312" w:cs="Times New Roman"/>
          <w:sz w:val="32"/>
          <w:szCs w:val="32"/>
        </w:rPr>
        <w:t>满</w:t>
      </w: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年（含），提交高级</w:t>
      </w:r>
      <w:r>
        <w:rPr>
          <w:rFonts w:hint="eastAsia" w:ascii="仿宋_GB2312" w:hAnsi="Times New Roman" w:eastAsia="仿宋_GB2312" w:cs="Times New Roman"/>
          <w:sz w:val="32"/>
          <w:szCs w:val="20"/>
        </w:rPr>
        <w:t>职称证书；取得其他省市高级职称的，应提交职称评审表及对应年限的社保缴纳材料；</w:t>
      </w:r>
    </w:p>
    <w:p>
      <w:pPr>
        <w:spacing w:line="560" w:lineRule="exact"/>
        <w:ind w:firstLine="640" w:firstLineChars="200"/>
        <w:rPr>
          <w:rFonts w:ascii="仿宋_GB2312" w:hAnsi="Times New Roman" w:eastAsia="仿宋_GB2312" w:cs="Times New Roman"/>
          <w:sz w:val="32"/>
          <w:szCs w:val="24"/>
        </w:rPr>
      </w:pPr>
      <w:r>
        <w:rPr>
          <w:rFonts w:ascii="仿宋_GB2312" w:hAnsi="Times New Roman" w:eastAsia="仿宋_GB2312" w:cs="Times New Roman"/>
          <w:sz w:val="32"/>
          <w:szCs w:val="20"/>
        </w:rPr>
        <w:t>5.</w:t>
      </w:r>
      <w:r>
        <w:rPr>
          <w:rFonts w:hint="eastAsia" w:ascii="仿宋_GB2312" w:hAnsi="Times New Roman" w:eastAsia="仿宋_GB2312" w:cs="Times New Roman"/>
          <w:sz w:val="32"/>
          <w:szCs w:val="20"/>
        </w:rPr>
        <w:t>工作业绩要求：</w:t>
      </w:r>
    </w:p>
    <w:p>
      <w:pPr>
        <w:spacing w:line="560" w:lineRule="exact"/>
        <w:ind w:firstLine="640" w:firstLineChars="200"/>
        <w:rPr>
          <w:rFonts w:ascii="仿宋_GB2312" w:hAnsi="Times New Roman" w:eastAsia="仿宋_GB2312" w:cs="Times New Roman"/>
          <w:sz w:val="32"/>
          <w:szCs w:val="24"/>
        </w:rPr>
      </w:pPr>
      <w:r>
        <w:rPr>
          <w:rFonts w:hint="eastAsia" w:ascii="仿宋_GB2312" w:hAnsi="Times New Roman" w:eastAsia="仿宋_GB2312" w:cs="Times New Roman"/>
          <w:sz w:val="32"/>
          <w:szCs w:val="20"/>
        </w:rPr>
        <w:t>申请人应提交个人从业以来的主要工作业绩证明材料，或参与</w:t>
      </w:r>
      <w:r>
        <w:rPr>
          <w:rFonts w:ascii="仿宋_GB2312" w:hAnsi="Times New Roman" w:eastAsia="仿宋_GB2312" w:cs="Times New Roman"/>
          <w:sz w:val="32"/>
          <w:szCs w:val="20"/>
        </w:rPr>
        <w:t>5</w:t>
      </w:r>
      <w:r>
        <w:rPr>
          <w:rFonts w:hint="eastAsia" w:ascii="仿宋_GB2312" w:hAnsi="Times New Roman" w:eastAsia="仿宋_GB2312" w:cs="Times New Roman"/>
          <w:sz w:val="32"/>
          <w:szCs w:val="20"/>
        </w:rPr>
        <w:t>个以上信息化项目的证明材料。</w:t>
      </w:r>
    </w:p>
    <w:p>
      <w:pPr>
        <w:spacing w:line="560" w:lineRule="exact"/>
        <w:ind w:firstLine="640" w:firstLineChars="200"/>
        <w:rPr>
          <w:rFonts w:ascii="仿宋_GB2312" w:hAnsi="Times New Roman" w:eastAsia="仿宋_GB2312" w:cs="Times New Roman"/>
          <w:sz w:val="32"/>
          <w:szCs w:val="24"/>
        </w:rPr>
      </w:pPr>
      <w:r>
        <w:rPr>
          <w:rFonts w:hint="eastAsia" w:ascii="仿宋_GB2312" w:hAnsi="Times New Roman" w:eastAsia="仿宋_GB2312" w:cs="Times New Roman"/>
          <w:sz w:val="32"/>
          <w:szCs w:val="20"/>
        </w:rPr>
        <w:t>（</w:t>
      </w:r>
      <w:r>
        <w:rPr>
          <w:rFonts w:ascii="仿宋_GB2312" w:hAnsi="Times New Roman" w:eastAsia="仿宋_GB2312" w:cs="Times New Roman"/>
          <w:sz w:val="32"/>
          <w:szCs w:val="20"/>
        </w:rPr>
        <w:t>1</w:t>
      </w:r>
      <w:r>
        <w:rPr>
          <w:rFonts w:hint="eastAsia" w:ascii="仿宋_GB2312" w:hAnsi="Times New Roman" w:eastAsia="仿宋_GB2312" w:cs="Times New Roman"/>
          <w:sz w:val="32"/>
          <w:szCs w:val="20"/>
        </w:rPr>
        <w:t>）主要工作业绩证明材料包括：申请人作为主要完成人在省部级以上刊物发表信息化领域相关专业论文、著作权证书、专利证书等；申请人参与的省（部）级及以上相关专业科技成果、标准规范等业绩成果；申请人在信息化等专业相关领域的个人获奖情况；</w:t>
      </w:r>
    </w:p>
    <w:p>
      <w:pPr>
        <w:spacing w:line="560" w:lineRule="exact"/>
        <w:ind w:firstLine="640" w:firstLineChars="200"/>
        <w:jc w:val="left"/>
        <w:rPr>
          <w:rFonts w:ascii="仿宋_GB2312" w:hAnsi="Times New Roman" w:eastAsia="仿宋_GB2312" w:cs="Times New Roman"/>
          <w:sz w:val="30"/>
          <w:szCs w:val="30"/>
        </w:rPr>
      </w:pPr>
      <w:bookmarkStart w:id="0" w:name="_GoBack"/>
      <w:bookmarkEnd w:id="0"/>
      <w:r>
        <w:rPr>
          <w:rFonts w:hint="eastAsia" w:ascii="仿宋_GB2312" w:hAnsi="Times New Roman" w:eastAsia="仿宋_GB2312" w:cs="Times New Roman"/>
          <w:sz w:val="32"/>
          <w:szCs w:val="20"/>
        </w:rPr>
        <w:t>（</w:t>
      </w:r>
      <w:r>
        <w:rPr>
          <w:rFonts w:ascii="仿宋_GB2312" w:hAnsi="Times New Roman" w:eastAsia="仿宋_GB2312" w:cs="Times New Roman"/>
          <w:sz w:val="32"/>
          <w:szCs w:val="20"/>
        </w:rPr>
        <w:t>2</w:t>
      </w:r>
      <w:r>
        <w:rPr>
          <w:rFonts w:hint="eastAsia" w:ascii="仿宋_GB2312" w:hAnsi="Times New Roman" w:eastAsia="仿宋_GB2312" w:cs="Times New Roman"/>
          <w:sz w:val="32"/>
          <w:szCs w:val="20"/>
        </w:rPr>
        <w:t>）参与</w:t>
      </w:r>
      <w:r>
        <w:rPr>
          <w:rFonts w:ascii="仿宋_GB2312" w:hAnsi="Times New Roman" w:eastAsia="仿宋_GB2312" w:cs="Times New Roman"/>
          <w:sz w:val="32"/>
          <w:szCs w:val="20"/>
        </w:rPr>
        <w:t>5</w:t>
      </w:r>
      <w:r>
        <w:rPr>
          <w:rFonts w:hint="eastAsia" w:ascii="仿宋_GB2312" w:hAnsi="Times New Roman" w:eastAsia="仿宋_GB2312" w:cs="Times New Roman"/>
          <w:sz w:val="32"/>
          <w:szCs w:val="20"/>
        </w:rPr>
        <w:t>个以上信息化项目的证明材料包括：所参与信息化相关项目合同相关页、项目任职文件等参与项目的证明资料；（</w:t>
      </w: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）其他可证明专业能力或技术水平的相关材料。</w:t>
      </w:r>
    </w:p>
    <w:p/>
    <w:sectPr>
      <w:footerReference r:id="rId3" w:type="default"/>
      <w:footerReference r:id="rId4" w:type="even"/>
      <w:pgSz w:w="11906" w:h="16838"/>
      <w:pgMar w:top="2098" w:right="1474" w:bottom="1984" w:left="1587" w:header="851" w:footer="992" w:gutter="0"/>
      <w:pgNumType w:fmt="numberInDash" w:start="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pStyle w:val="9"/>
                            <w:rPr>
                              <w:rStyle w:val="16"/>
                            </w:rPr>
                          </w:pP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- 2 -</w:t>
                          </w:r>
                          <w:r>
                            <w:rPr>
                              <w:rStyle w:val="16"/>
                              <w:rFonts w:ascii="宋体" w:hAnsi="宋体" w:cs="宋体"/>
                              <w:sz w:val="28"/>
                              <w:szCs w:val="28"/>
                            </w:rPr>
                            <w:fldChar w:fldCharType="end"/>
                          </w:r>
                        </w:p>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OqXm5zwAAAAUBAAAPAAAAAAAAAAEAIAAAADgAAABkcnMvZG93bnJl&#10;di54bWxQSwECFAAUAAAACACHTuJAZRxMbvABAADDAwAADgAAAAAAAAABACAAAAA0AQAAZHJzL2Uy&#10;b0RvYy54bWxQSwUGAAAAAAYABgBZAQAAlgUAAAAA&#10;">
              <v:fill on="f" focussize="0,0"/>
              <v:stroke on="f"/>
              <v:imagedata o:title=""/>
              <o:lock v:ext="edit" aspectratio="f"/>
              <v:textbox inset="0mm,0mm,0mm,0mm" style="mso-fit-shape-to-text:t;">
                <w:txbxContent>
                  <w:p>
                    <w:pPr>
                      <w:pStyle w:val="9"/>
                      <w:rPr>
                        <w:rStyle w:val="16"/>
                      </w:rPr>
                    </w:pP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- 2 -</w:t>
                    </w:r>
                    <w:r>
                      <w:rPr>
                        <w:rStyle w:val="16"/>
                        <w:rFonts w:ascii="宋体" w:hAnsi="宋体" w:cs="宋体"/>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pStyle w:val="9"/>
                            <w:rPr>
                              <w:rStyle w:val="16"/>
                              <w:rFonts w:ascii="宋体" w:cs="宋体"/>
                              <w:sz w:val="28"/>
                              <w:szCs w:val="28"/>
                            </w:rPr>
                          </w:pP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- 2 -</w:t>
                          </w:r>
                          <w:r>
                            <w:rPr>
                              <w:rStyle w:val="16"/>
                              <w:rFonts w:ascii="宋体" w:hAnsi="宋体" w:cs="宋体"/>
                              <w:sz w:val="28"/>
                              <w:szCs w:val="28"/>
                            </w:rPr>
                            <w:fldChar w:fldCharType="end"/>
                          </w:r>
                        </w:p>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C/+ctQ7wEAAMMDAAAOAAAAAAAAAAEAIAAAADQBAABkcnMvZTJv&#10;RG9jLnhtbFBLBQYAAAAABgAGAFkBAACVBQAAAAA=&#10;">
              <v:fill on="f" focussize="0,0"/>
              <v:stroke on="f"/>
              <v:imagedata o:title=""/>
              <o:lock v:ext="edit" aspectratio="f"/>
              <v:textbox inset="0mm,0mm,0mm,0mm" style="mso-fit-shape-to-text:t;">
                <w:txbxContent>
                  <w:p>
                    <w:pPr>
                      <w:pStyle w:val="9"/>
                      <w:rPr>
                        <w:rStyle w:val="16"/>
                        <w:rFonts w:ascii="宋体" w:cs="宋体"/>
                        <w:sz w:val="28"/>
                        <w:szCs w:val="28"/>
                      </w:rPr>
                    </w:pP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- 2 -</w:t>
                    </w:r>
                    <w:r>
                      <w:rPr>
                        <w:rStyle w:val="16"/>
                        <w:rFonts w:ascii="宋体" w:hAnsi="宋体" w:cs="宋体"/>
                        <w:sz w:val="28"/>
                        <w:szCs w:val="28"/>
                      </w:rPr>
                      <w:fldChar w:fldCharType="end"/>
                    </w: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F12D6"/>
    <w:multiLevelType w:val="singleLevel"/>
    <w:tmpl w:val="5F0F12D6"/>
    <w:lvl w:ilvl="0" w:tentative="0">
      <w:start w:val="6"/>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5D"/>
    <w:rsid w:val="00000268"/>
    <w:rsid w:val="00047D79"/>
    <w:rsid w:val="000532D6"/>
    <w:rsid w:val="00055495"/>
    <w:rsid w:val="0008108E"/>
    <w:rsid w:val="000C0E73"/>
    <w:rsid w:val="000D40AD"/>
    <w:rsid w:val="00184AF0"/>
    <w:rsid w:val="00194E7B"/>
    <w:rsid w:val="001B19B1"/>
    <w:rsid w:val="001B2B67"/>
    <w:rsid w:val="00216224"/>
    <w:rsid w:val="00245F19"/>
    <w:rsid w:val="00272D49"/>
    <w:rsid w:val="00283C76"/>
    <w:rsid w:val="002871CB"/>
    <w:rsid w:val="00297F81"/>
    <w:rsid w:val="003B7A84"/>
    <w:rsid w:val="003D21F4"/>
    <w:rsid w:val="004070A9"/>
    <w:rsid w:val="004612FF"/>
    <w:rsid w:val="004805B4"/>
    <w:rsid w:val="00485BFC"/>
    <w:rsid w:val="004A0902"/>
    <w:rsid w:val="005003FE"/>
    <w:rsid w:val="0051580B"/>
    <w:rsid w:val="00525FC7"/>
    <w:rsid w:val="00564FD0"/>
    <w:rsid w:val="006B5A6C"/>
    <w:rsid w:val="006D0715"/>
    <w:rsid w:val="006D3E37"/>
    <w:rsid w:val="00724AF2"/>
    <w:rsid w:val="007410F9"/>
    <w:rsid w:val="007A540B"/>
    <w:rsid w:val="007F3B44"/>
    <w:rsid w:val="008236BA"/>
    <w:rsid w:val="008E52A7"/>
    <w:rsid w:val="009135D0"/>
    <w:rsid w:val="00913DD1"/>
    <w:rsid w:val="009477E8"/>
    <w:rsid w:val="009C5A85"/>
    <w:rsid w:val="00A55F66"/>
    <w:rsid w:val="00AB33C4"/>
    <w:rsid w:val="00AD1F72"/>
    <w:rsid w:val="00AE26DB"/>
    <w:rsid w:val="00B30535"/>
    <w:rsid w:val="00B73037"/>
    <w:rsid w:val="00BA4B83"/>
    <w:rsid w:val="00BB0C4F"/>
    <w:rsid w:val="00BD277F"/>
    <w:rsid w:val="00BF2DC7"/>
    <w:rsid w:val="00C055C5"/>
    <w:rsid w:val="00CA03CE"/>
    <w:rsid w:val="00CF01C9"/>
    <w:rsid w:val="00D06648"/>
    <w:rsid w:val="00D177FC"/>
    <w:rsid w:val="00D26549"/>
    <w:rsid w:val="00D56B13"/>
    <w:rsid w:val="00D65CE2"/>
    <w:rsid w:val="00DD13BE"/>
    <w:rsid w:val="00E2666C"/>
    <w:rsid w:val="00E35373"/>
    <w:rsid w:val="00E931DA"/>
    <w:rsid w:val="00EB035D"/>
    <w:rsid w:val="00EC6521"/>
    <w:rsid w:val="00F1398E"/>
    <w:rsid w:val="00F44E89"/>
    <w:rsid w:val="00F64A53"/>
    <w:rsid w:val="00FC0338"/>
    <w:rsid w:val="571F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9"/>
    <w:pPr>
      <w:keepNext/>
      <w:keepLines/>
      <w:pageBreakBefore/>
      <w:spacing w:before="260" w:after="260" w:line="360" w:lineRule="auto"/>
      <w:jc w:val="center"/>
      <w:outlineLvl w:val="1"/>
    </w:pPr>
    <w:rPr>
      <w:rFonts w:ascii="Calibri Light" w:hAnsi="Calibri Light" w:eastAsia="宋体" w:cs="Times New Roman"/>
      <w:b/>
      <w:bCs/>
      <w:sz w:val="36"/>
      <w:szCs w:val="32"/>
    </w:rPr>
  </w:style>
  <w:style w:type="paragraph" w:styleId="3">
    <w:name w:val="heading 3"/>
    <w:basedOn w:val="1"/>
    <w:next w:val="1"/>
    <w:link w:val="21"/>
    <w:qFormat/>
    <w:uiPriority w:val="9"/>
    <w:pPr>
      <w:keepNext/>
      <w:keepLines/>
      <w:spacing w:before="260" w:after="260" w:line="360" w:lineRule="auto"/>
      <w:jc w:val="center"/>
      <w:outlineLvl w:val="2"/>
    </w:pPr>
    <w:rPr>
      <w:rFonts w:ascii="Calibri" w:hAnsi="Calibri" w:eastAsia="仿宋" w:cs="Arial"/>
      <w:bCs/>
      <w:sz w:val="28"/>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rFonts w:ascii="Times New Roman" w:hAnsi="Times New Roman" w:eastAsia="宋体" w:cs="Times New Roman"/>
      <w:szCs w:val="24"/>
    </w:rPr>
  </w:style>
  <w:style w:type="paragraph" w:styleId="5">
    <w:name w:val="index 5"/>
    <w:basedOn w:val="1"/>
    <w:next w:val="1"/>
    <w:qFormat/>
    <w:uiPriority w:val="2"/>
    <w:pPr>
      <w:ind w:left="1680"/>
    </w:pPr>
    <w:rPr>
      <w:rFonts w:ascii="Times New Roman" w:hAnsi="Times New Roman" w:eastAsia="宋体" w:cs="Times New Roman"/>
      <w:szCs w:val="24"/>
    </w:rPr>
  </w:style>
  <w:style w:type="paragraph" w:styleId="6">
    <w:name w:val="annotation text"/>
    <w:basedOn w:val="1"/>
    <w:link w:val="22"/>
    <w:semiHidden/>
    <w:qFormat/>
    <w:uiPriority w:val="0"/>
    <w:pPr>
      <w:jc w:val="left"/>
    </w:pPr>
    <w:rPr>
      <w:rFonts w:ascii="Times New Roman" w:hAnsi="Times New Roman" w:eastAsia="宋体" w:cs="Times New Roman"/>
      <w:szCs w:val="24"/>
    </w:rPr>
  </w:style>
  <w:style w:type="paragraph" w:styleId="7">
    <w:name w:val="Date"/>
    <w:basedOn w:val="1"/>
    <w:next w:val="1"/>
    <w:link w:val="23"/>
    <w:unhideWhenUsed/>
    <w:qFormat/>
    <w:uiPriority w:val="99"/>
    <w:pPr>
      <w:ind w:left="100" w:leftChars="2500"/>
    </w:pPr>
    <w:rPr>
      <w:rFonts w:ascii="Times New Roman" w:hAnsi="Times New Roman" w:eastAsia="宋体" w:cs="Times New Roman"/>
      <w:szCs w:val="24"/>
    </w:rPr>
  </w:style>
  <w:style w:type="paragraph" w:styleId="8">
    <w:name w:val="Balloon Text"/>
    <w:basedOn w:val="1"/>
    <w:link w:val="24"/>
    <w:semiHidden/>
    <w:qFormat/>
    <w:uiPriority w:val="0"/>
    <w:rPr>
      <w:rFonts w:ascii="Times New Roman" w:hAnsi="Times New Roman" w:eastAsia="宋体" w:cs="Times New Roman"/>
      <w:sz w:val="18"/>
      <w:szCs w:val="18"/>
    </w:rPr>
  </w:style>
  <w:style w:type="paragraph" w:styleId="9">
    <w:name w:val="footer"/>
    <w:basedOn w:val="1"/>
    <w:next w:val="5"/>
    <w:link w:val="25"/>
    <w:semiHidden/>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26"/>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HTML Preformatted"/>
    <w:basedOn w:val="1"/>
    <w:link w:val="2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annotation subject"/>
    <w:basedOn w:val="6"/>
    <w:next w:val="6"/>
    <w:link w:val="28"/>
    <w:unhideWhenUsed/>
    <w:qFormat/>
    <w:uiPriority w:val="99"/>
    <w:rPr>
      <w:b/>
      <w:bCs/>
    </w:rPr>
  </w:style>
  <w:style w:type="character" w:styleId="15">
    <w:name w:val="Strong"/>
    <w:basedOn w:val="14"/>
    <w:qFormat/>
    <w:uiPriority w:val="0"/>
    <w:rPr>
      <w:b/>
    </w:rPr>
  </w:style>
  <w:style w:type="character" w:styleId="16">
    <w:name w:val="page number"/>
    <w:basedOn w:val="14"/>
    <w:semiHidden/>
    <w:qFormat/>
    <w:uiPriority w:val="0"/>
    <w:rPr>
      <w:rFonts w:cs="Times New Roman"/>
    </w:rPr>
  </w:style>
  <w:style w:type="character" w:styleId="17">
    <w:name w:val="FollowedHyperlink"/>
    <w:basedOn w:val="14"/>
    <w:semiHidden/>
    <w:unhideWhenUsed/>
    <w:qFormat/>
    <w:uiPriority w:val="99"/>
    <w:rPr>
      <w:rFonts w:cs="Times New Roman"/>
      <w:color w:val="954F72" w:themeColor="followedHyperlink"/>
      <w:u w:val="single"/>
      <w14:textFill>
        <w14:solidFill>
          <w14:schemeClr w14:val="folHlink"/>
        </w14:solidFill>
      </w14:textFill>
    </w:rPr>
  </w:style>
  <w:style w:type="character" w:styleId="18">
    <w:name w:val="Hyperlink"/>
    <w:basedOn w:val="14"/>
    <w:unhideWhenUsed/>
    <w:qFormat/>
    <w:uiPriority w:val="99"/>
    <w:rPr>
      <w:color w:val="0563C1"/>
      <w:u w:val="single"/>
    </w:rPr>
  </w:style>
  <w:style w:type="character" w:styleId="19">
    <w:name w:val="annotation reference"/>
    <w:basedOn w:val="14"/>
    <w:semiHidden/>
    <w:qFormat/>
    <w:uiPriority w:val="0"/>
    <w:rPr>
      <w:sz w:val="21"/>
    </w:rPr>
  </w:style>
  <w:style w:type="character" w:customStyle="1" w:styleId="20">
    <w:name w:val="标题 2 Char"/>
    <w:basedOn w:val="14"/>
    <w:link w:val="2"/>
    <w:qFormat/>
    <w:uiPriority w:val="9"/>
    <w:rPr>
      <w:rFonts w:ascii="Calibri Light" w:hAnsi="Calibri Light" w:eastAsia="宋体" w:cs="Times New Roman"/>
      <w:b/>
      <w:bCs/>
      <w:sz w:val="36"/>
      <w:szCs w:val="32"/>
    </w:rPr>
  </w:style>
  <w:style w:type="character" w:customStyle="1" w:styleId="21">
    <w:name w:val="标题 3 Char"/>
    <w:basedOn w:val="14"/>
    <w:link w:val="3"/>
    <w:qFormat/>
    <w:uiPriority w:val="9"/>
    <w:rPr>
      <w:rFonts w:ascii="Calibri" w:hAnsi="Calibri" w:eastAsia="仿宋" w:cs="Arial"/>
      <w:bCs/>
      <w:sz w:val="28"/>
      <w:szCs w:val="32"/>
    </w:rPr>
  </w:style>
  <w:style w:type="character" w:customStyle="1" w:styleId="22">
    <w:name w:val="批注文字 Char"/>
    <w:basedOn w:val="14"/>
    <w:link w:val="6"/>
    <w:semiHidden/>
    <w:qFormat/>
    <w:uiPriority w:val="0"/>
    <w:rPr>
      <w:rFonts w:ascii="Times New Roman" w:hAnsi="Times New Roman" w:eastAsia="宋体" w:cs="Times New Roman"/>
      <w:szCs w:val="24"/>
    </w:rPr>
  </w:style>
  <w:style w:type="character" w:customStyle="1" w:styleId="23">
    <w:name w:val="日期 Char"/>
    <w:basedOn w:val="14"/>
    <w:link w:val="7"/>
    <w:qFormat/>
    <w:uiPriority w:val="99"/>
    <w:rPr>
      <w:rFonts w:ascii="Times New Roman" w:hAnsi="Times New Roman" w:eastAsia="宋体" w:cs="Times New Roman"/>
      <w:szCs w:val="24"/>
    </w:rPr>
  </w:style>
  <w:style w:type="character" w:customStyle="1" w:styleId="24">
    <w:name w:val="批注框文本 Char"/>
    <w:basedOn w:val="14"/>
    <w:link w:val="8"/>
    <w:semiHidden/>
    <w:qFormat/>
    <w:uiPriority w:val="0"/>
    <w:rPr>
      <w:rFonts w:ascii="Times New Roman" w:hAnsi="Times New Roman" w:eastAsia="宋体" w:cs="Times New Roman"/>
      <w:sz w:val="18"/>
      <w:szCs w:val="18"/>
    </w:rPr>
  </w:style>
  <w:style w:type="character" w:customStyle="1" w:styleId="25">
    <w:name w:val="页脚 Char"/>
    <w:basedOn w:val="14"/>
    <w:link w:val="9"/>
    <w:semiHidden/>
    <w:qFormat/>
    <w:uiPriority w:val="0"/>
    <w:rPr>
      <w:rFonts w:ascii="Times New Roman" w:hAnsi="Times New Roman" w:eastAsia="宋体" w:cs="Times New Roman"/>
      <w:sz w:val="18"/>
      <w:szCs w:val="18"/>
    </w:rPr>
  </w:style>
  <w:style w:type="character" w:customStyle="1" w:styleId="26">
    <w:name w:val="页眉 Char"/>
    <w:basedOn w:val="14"/>
    <w:link w:val="10"/>
    <w:semiHidden/>
    <w:qFormat/>
    <w:uiPriority w:val="0"/>
    <w:rPr>
      <w:rFonts w:ascii="Times New Roman" w:hAnsi="Times New Roman" w:eastAsia="宋体" w:cs="Times New Roman"/>
      <w:sz w:val="18"/>
      <w:szCs w:val="18"/>
    </w:rPr>
  </w:style>
  <w:style w:type="character" w:customStyle="1" w:styleId="27">
    <w:name w:val="HTML 预设格式 Char"/>
    <w:basedOn w:val="14"/>
    <w:link w:val="11"/>
    <w:qFormat/>
    <w:uiPriority w:val="99"/>
    <w:rPr>
      <w:rFonts w:ascii="宋体" w:hAnsi="宋体" w:eastAsia="宋体" w:cs="宋体"/>
      <w:kern w:val="0"/>
      <w:sz w:val="24"/>
      <w:szCs w:val="24"/>
    </w:rPr>
  </w:style>
  <w:style w:type="character" w:customStyle="1" w:styleId="28">
    <w:name w:val="批注主题 Char"/>
    <w:basedOn w:val="22"/>
    <w:link w:val="12"/>
    <w:qFormat/>
    <w:uiPriority w:val="99"/>
    <w:rPr>
      <w:rFonts w:ascii="Times New Roman" w:hAnsi="Times New Roman" w:eastAsia="宋体" w:cs="Times New Roman"/>
      <w:b/>
      <w:bCs/>
      <w:szCs w:val="24"/>
    </w:rPr>
  </w:style>
  <w:style w:type="character" w:customStyle="1" w:styleId="29">
    <w:name w:val="15"/>
    <w:qFormat/>
    <w:uiPriority w:val="0"/>
    <w:rPr>
      <w:rFonts w:ascii="Calibri" w:hAnsi="Calibri"/>
      <w:b/>
    </w:rPr>
  </w:style>
  <w:style w:type="character" w:customStyle="1" w:styleId="30">
    <w:name w:val="16"/>
    <w:qFormat/>
    <w:uiPriority w:val="0"/>
    <w:rPr>
      <w:rFonts w:ascii="黑体" w:hAnsi="黑体" w:eastAsia="黑体"/>
      <w:b/>
    </w:rPr>
  </w:style>
  <w:style w:type="paragraph" w:customStyle="1" w:styleId="31">
    <w:name w:val="Char Char Char Char Char Char Char Char Char Char Char Char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32">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1504</Words>
  <Characters>8578</Characters>
  <Lines>71</Lines>
  <Paragraphs>20</Paragraphs>
  <TotalTime>103</TotalTime>
  <ScaleCrop>false</ScaleCrop>
  <LinksUpToDate>false</LinksUpToDate>
  <CharactersWithSpaces>10062</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2022-06-21T17:32:00Z</dcterms:created>
  <dc:creator>user</dc:creator>
  <cp:lastModifiedBy>rsj</cp:lastModifiedBy>
  <cp:lastPrinted>2022-06-08T09:15:00Z</cp:lastPrinted>
  <dcterms:modified xsi:type="dcterms:W3CDTF">2022-06-28T09:32:41Z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